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7B6D" w14:textId="77777777" w:rsidR="002E1475" w:rsidRPr="00901D93" w:rsidRDefault="002E1475" w:rsidP="00E83606">
      <w:pPr>
        <w:pStyle w:val="Kop1"/>
        <w:jc w:val="right"/>
        <w:rPr>
          <w:rFonts w:ascii="Trebuchet MS" w:hAnsi="Trebuchet MS"/>
          <w:noProof/>
          <w:sz w:val="40"/>
          <w:szCs w:val="40"/>
          <w:lang w:val="nl-BE"/>
        </w:rPr>
      </w:pPr>
      <w:r w:rsidRPr="00901D93">
        <w:rPr>
          <w:rFonts w:ascii="Trebuchet MS" w:hAnsi="Trebuchet MS"/>
          <w:noProof/>
          <w:lang w:val="nl-BE" w:eastAsia="nl-BE"/>
        </w:rPr>
        <w:drawing>
          <wp:inline distT="0" distB="0" distL="0" distR="0" wp14:anchorId="6D6494B3" wp14:editId="46A99428">
            <wp:extent cx="1912620" cy="807720"/>
            <wp:effectExtent l="0" t="0" r="0" b="0"/>
            <wp:docPr id="2" name="Afbeelding 2" descr="Beschrijving: VLUHR_enkel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eschrijving: VLUHR_enkellogo.w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620" cy="807720"/>
                    </a:xfrm>
                    <a:prstGeom prst="rect">
                      <a:avLst/>
                    </a:prstGeom>
                    <a:noFill/>
                    <a:ln>
                      <a:noFill/>
                    </a:ln>
                  </pic:spPr>
                </pic:pic>
              </a:graphicData>
            </a:graphic>
          </wp:inline>
        </w:drawing>
      </w:r>
    </w:p>
    <w:p w14:paraId="0940C0D9" w14:textId="77777777" w:rsidR="00E83606" w:rsidRPr="00901D93" w:rsidRDefault="00E83606" w:rsidP="00E83606">
      <w:pPr>
        <w:pStyle w:val="Geenafstand"/>
        <w:rPr>
          <w:noProof/>
          <w:lang w:val="nl-BE"/>
        </w:rPr>
      </w:pPr>
    </w:p>
    <w:p w14:paraId="1432EA71" w14:textId="77777777" w:rsidR="00E83606" w:rsidRPr="00901D93" w:rsidRDefault="00E83606" w:rsidP="00E83606">
      <w:pPr>
        <w:pStyle w:val="Geenafstand"/>
        <w:rPr>
          <w:noProof/>
          <w:lang w:val="nl-BE"/>
        </w:rPr>
      </w:pPr>
    </w:p>
    <w:p w14:paraId="00589C51" w14:textId="77777777" w:rsidR="00E83606" w:rsidRPr="00901D93" w:rsidRDefault="00E83606" w:rsidP="00E83606">
      <w:pPr>
        <w:pStyle w:val="Geenafstand"/>
        <w:rPr>
          <w:noProof/>
          <w:lang w:val="nl-BE"/>
        </w:rPr>
      </w:pPr>
    </w:p>
    <w:p w14:paraId="627182E6" w14:textId="77777777" w:rsidR="00E83606" w:rsidRPr="00901D93" w:rsidRDefault="00E83606" w:rsidP="00E83606">
      <w:pPr>
        <w:pStyle w:val="Geenafstand"/>
        <w:rPr>
          <w:noProof/>
          <w:lang w:val="nl-BE"/>
        </w:rPr>
      </w:pPr>
    </w:p>
    <w:p w14:paraId="37B7A998" w14:textId="77777777" w:rsidR="00E83606" w:rsidRPr="00901D93" w:rsidRDefault="00E83606" w:rsidP="00E83606">
      <w:pPr>
        <w:pStyle w:val="Geenafstand"/>
        <w:rPr>
          <w:noProof/>
          <w:lang w:val="nl-BE"/>
        </w:rPr>
      </w:pPr>
    </w:p>
    <w:p w14:paraId="1BF1EDA2" w14:textId="77777777" w:rsidR="00E83606" w:rsidRPr="00901D93" w:rsidRDefault="00E83606" w:rsidP="00E83606">
      <w:pPr>
        <w:pStyle w:val="Geenafstand"/>
        <w:rPr>
          <w:noProof/>
          <w:lang w:val="nl-BE"/>
        </w:rPr>
      </w:pPr>
    </w:p>
    <w:p w14:paraId="2B362948" w14:textId="77777777" w:rsidR="00E83606" w:rsidRPr="00901D93" w:rsidRDefault="00E83606" w:rsidP="00E83606">
      <w:pPr>
        <w:pStyle w:val="Geenafstand"/>
        <w:rPr>
          <w:noProof/>
          <w:lang w:val="nl-BE"/>
        </w:rPr>
      </w:pPr>
    </w:p>
    <w:p w14:paraId="57DA894B" w14:textId="77777777" w:rsidR="00E83606" w:rsidRPr="00901D93" w:rsidRDefault="00E83606" w:rsidP="00E83606">
      <w:pPr>
        <w:pStyle w:val="Geenafstand"/>
        <w:rPr>
          <w:noProof/>
          <w:lang w:val="nl-BE"/>
        </w:rPr>
      </w:pPr>
    </w:p>
    <w:p w14:paraId="75D1EFCA" w14:textId="77777777" w:rsidR="00E83606" w:rsidRPr="00901D93" w:rsidRDefault="00E83606" w:rsidP="00E83606">
      <w:pPr>
        <w:pStyle w:val="Geenafstand"/>
        <w:rPr>
          <w:noProof/>
          <w:lang w:val="nl-BE"/>
        </w:rPr>
      </w:pPr>
    </w:p>
    <w:p w14:paraId="11E907A8" w14:textId="77777777" w:rsidR="00E83606" w:rsidRPr="00901D93" w:rsidRDefault="00E83606" w:rsidP="00E83606">
      <w:pPr>
        <w:pStyle w:val="Geenafstand"/>
        <w:rPr>
          <w:noProof/>
          <w:lang w:val="nl-BE"/>
        </w:rPr>
      </w:pPr>
    </w:p>
    <w:p w14:paraId="33D76178" w14:textId="77777777" w:rsidR="00E83606" w:rsidRPr="00901D93" w:rsidRDefault="00E83606" w:rsidP="00E83606">
      <w:pPr>
        <w:pStyle w:val="Geenafstand"/>
        <w:rPr>
          <w:noProof/>
          <w:lang w:val="nl-BE"/>
        </w:rPr>
      </w:pPr>
    </w:p>
    <w:p w14:paraId="68C2FD3A" w14:textId="77777777" w:rsidR="00E83606" w:rsidRPr="00901D93" w:rsidRDefault="00E83606" w:rsidP="00E83606">
      <w:pPr>
        <w:pStyle w:val="Geenafstand"/>
        <w:rPr>
          <w:noProof/>
          <w:sz w:val="32"/>
          <w:szCs w:val="32"/>
          <w:lang w:val="nl-BE"/>
        </w:rPr>
      </w:pPr>
    </w:p>
    <w:p w14:paraId="1B798299" w14:textId="77777777" w:rsidR="008510BD" w:rsidRPr="00901D93" w:rsidRDefault="00901D93" w:rsidP="008510BD">
      <w:pPr>
        <w:pStyle w:val="Kop2"/>
        <w:jc w:val="left"/>
        <w:rPr>
          <w:rFonts w:ascii="Trebuchet MS" w:hAnsi="Trebuchet MS"/>
          <w:noProof/>
          <w:sz w:val="32"/>
          <w:szCs w:val="32"/>
          <w:lang w:val="nl-BE"/>
        </w:rPr>
      </w:pPr>
      <w:r>
        <w:rPr>
          <w:rFonts w:ascii="Trebuchet MS" w:hAnsi="Trebuchet MS"/>
          <w:noProof/>
          <w:sz w:val="32"/>
          <w:szCs w:val="32"/>
          <w:lang w:val="nl-BE"/>
        </w:rPr>
        <w:t>Handlei</w:t>
      </w:r>
      <w:r w:rsidR="002E1475" w:rsidRPr="00901D93">
        <w:rPr>
          <w:rFonts w:ascii="Trebuchet MS" w:hAnsi="Trebuchet MS"/>
          <w:noProof/>
          <w:sz w:val="32"/>
          <w:szCs w:val="32"/>
          <w:lang w:val="nl-BE"/>
        </w:rPr>
        <w:t>ding</w:t>
      </w:r>
      <w:r w:rsidR="00795ADA" w:rsidRPr="00901D93">
        <w:rPr>
          <w:rFonts w:ascii="Trebuchet MS" w:hAnsi="Trebuchet MS"/>
          <w:noProof/>
          <w:sz w:val="32"/>
          <w:szCs w:val="32"/>
          <w:lang w:val="nl-BE"/>
        </w:rPr>
        <w:t xml:space="preserve"> </w:t>
      </w:r>
    </w:p>
    <w:p w14:paraId="1F93E9F9" w14:textId="77777777" w:rsidR="00795ADA" w:rsidRPr="00901D93" w:rsidRDefault="00A94C22" w:rsidP="008510BD">
      <w:pPr>
        <w:pStyle w:val="Kop2"/>
        <w:jc w:val="left"/>
        <w:rPr>
          <w:rFonts w:ascii="Trebuchet MS" w:hAnsi="Trebuchet MS"/>
          <w:noProof/>
          <w:sz w:val="32"/>
          <w:szCs w:val="32"/>
          <w:lang w:val="nl-BE"/>
        </w:rPr>
      </w:pPr>
      <w:r w:rsidRPr="00901D93">
        <w:rPr>
          <w:rFonts w:ascii="Trebuchet MS" w:hAnsi="Trebuchet MS"/>
          <w:noProof/>
          <w:sz w:val="32"/>
          <w:szCs w:val="32"/>
          <w:lang w:val="nl-BE"/>
        </w:rPr>
        <w:t>Formuleren</w:t>
      </w:r>
      <w:r w:rsidR="002E1475" w:rsidRPr="00901D93">
        <w:rPr>
          <w:rFonts w:ascii="Trebuchet MS" w:hAnsi="Trebuchet MS"/>
          <w:noProof/>
          <w:sz w:val="32"/>
          <w:szCs w:val="32"/>
          <w:lang w:val="nl-BE"/>
        </w:rPr>
        <w:t xml:space="preserve"> Domeinspecifieke Leerresultatenkaders</w:t>
      </w:r>
    </w:p>
    <w:p w14:paraId="0883A664" w14:textId="77777777" w:rsidR="002E1475" w:rsidRPr="00901D93" w:rsidRDefault="004B69BC" w:rsidP="002E1475">
      <w:pPr>
        <w:rPr>
          <w:rFonts w:ascii="Trebuchet MS" w:hAnsi="Trebuchet MS"/>
          <w:lang w:val="nl-BE"/>
        </w:rPr>
      </w:pPr>
      <w:r>
        <w:rPr>
          <w:rFonts w:ascii="Trebuchet MS" w:hAnsi="Trebuchet MS"/>
          <w:lang w:val="nl-BE"/>
        </w:rPr>
        <w:t>Oktober 2018</w:t>
      </w:r>
    </w:p>
    <w:p w14:paraId="3D92EEE5" w14:textId="77777777" w:rsidR="002E1475" w:rsidRPr="00901D93" w:rsidRDefault="002E1475" w:rsidP="002E1475">
      <w:pPr>
        <w:rPr>
          <w:rFonts w:ascii="Trebuchet MS" w:hAnsi="Trebuchet MS"/>
          <w:lang w:val="nl-BE"/>
        </w:rPr>
      </w:pPr>
    </w:p>
    <w:p w14:paraId="48E3933E" w14:textId="77777777" w:rsidR="002E1475" w:rsidRPr="00901D93" w:rsidRDefault="002E1475" w:rsidP="002E1475">
      <w:pPr>
        <w:rPr>
          <w:rFonts w:ascii="Trebuchet MS" w:hAnsi="Trebuchet MS"/>
          <w:lang w:val="nl-BE"/>
        </w:rPr>
      </w:pPr>
    </w:p>
    <w:p w14:paraId="5D94995F" w14:textId="77777777" w:rsidR="00021A58" w:rsidRPr="00901D93" w:rsidRDefault="00021A58" w:rsidP="00021A58">
      <w:pPr>
        <w:rPr>
          <w:rFonts w:ascii="Trebuchet MS" w:hAnsi="Trebuchet MS"/>
          <w:lang w:val="nl-BE"/>
        </w:rPr>
      </w:pPr>
    </w:p>
    <w:p w14:paraId="28CCC846" w14:textId="77777777" w:rsidR="00021A58" w:rsidRPr="00901D93" w:rsidRDefault="00021A58" w:rsidP="00021A58">
      <w:pPr>
        <w:rPr>
          <w:rFonts w:ascii="Trebuchet MS" w:hAnsi="Trebuchet MS"/>
          <w:lang w:val="nl-BE"/>
        </w:rPr>
      </w:pPr>
    </w:p>
    <w:p w14:paraId="532BFB72" w14:textId="77777777" w:rsidR="00021A58" w:rsidRPr="00901D93" w:rsidRDefault="00021A58" w:rsidP="00021A58">
      <w:pPr>
        <w:rPr>
          <w:rFonts w:ascii="Trebuchet MS" w:hAnsi="Trebuchet MS"/>
          <w:lang w:val="nl-BE"/>
        </w:rPr>
      </w:pPr>
    </w:p>
    <w:p w14:paraId="595A3255" w14:textId="77777777" w:rsidR="00021A58" w:rsidRPr="00901D93" w:rsidRDefault="00021A58" w:rsidP="00021A58">
      <w:pPr>
        <w:rPr>
          <w:rFonts w:ascii="Trebuchet MS" w:hAnsi="Trebuchet MS"/>
          <w:lang w:val="nl-BE"/>
        </w:rPr>
      </w:pPr>
    </w:p>
    <w:p w14:paraId="7449D29F" w14:textId="77777777" w:rsidR="00021A58" w:rsidRPr="00901D93" w:rsidRDefault="00021A58" w:rsidP="00021A58">
      <w:pPr>
        <w:rPr>
          <w:rFonts w:ascii="Trebuchet MS" w:hAnsi="Trebuchet MS"/>
          <w:lang w:val="nl-BE"/>
        </w:rPr>
      </w:pPr>
    </w:p>
    <w:p w14:paraId="4F22259B" w14:textId="77777777" w:rsidR="00021A58" w:rsidRPr="00901D93" w:rsidRDefault="00021A58" w:rsidP="00021A58">
      <w:pPr>
        <w:rPr>
          <w:rFonts w:ascii="Trebuchet MS" w:hAnsi="Trebuchet MS"/>
          <w:lang w:val="nl-BE"/>
        </w:rPr>
      </w:pPr>
    </w:p>
    <w:p w14:paraId="6C099149" w14:textId="77777777" w:rsidR="00021A58" w:rsidRPr="00901D93" w:rsidRDefault="00021A58" w:rsidP="00021A58">
      <w:pPr>
        <w:rPr>
          <w:rFonts w:ascii="Trebuchet MS" w:hAnsi="Trebuchet MS"/>
          <w:lang w:val="nl-BE"/>
        </w:rPr>
      </w:pPr>
    </w:p>
    <w:p w14:paraId="46177F87" w14:textId="77777777" w:rsidR="00021A58" w:rsidRPr="00901D93" w:rsidRDefault="00021A58" w:rsidP="00021A58">
      <w:pPr>
        <w:rPr>
          <w:rFonts w:ascii="Trebuchet MS" w:hAnsi="Trebuchet MS"/>
          <w:lang w:val="nl-BE"/>
        </w:rPr>
      </w:pPr>
    </w:p>
    <w:p w14:paraId="0E842800" w14:textId="77777777" w:rsidR="00021A58" w:rsidRPr="00901D93" w:rsidRDefault="00021A58" w:rsidP="00021A58">
      <w:pPr>
        <w:rPr>
          <w:rFonts w:ascii="Trebuchet MS" w:hAnsi="Trebuchet MS"/>
          <w:lang w:val="nl-BE"/>
        </w:rPr>
      </w:pPr>
    </w:p>
    <w:p w14:paraId="7EFF4630" w14:textId="77777777" w:rsidR="00021A58" w:rsidRPr="00901D93" w:rsidRDefault="00021A58" w:rsidP="00021A58">
      <w:pPr>
        <w:rPr>
          <w:rFonts w:ascii="Trebuchet MS" w:hAnsi="Trebuchet MS"/>
          <w:lang w:val="nl-BE"/>
        </w:rPr>
      </w:pPr>
    </w:p>
    <w:p w14:paraId="22349680" w14:textId="77777777" w:rsidR="00021A58" w:rsidRPr="00901D93" w:rsidRDefault="00021A58" w:rsidP="00021A58">
      <w:pPr>
        <w:rPr>
          <w:rFonts w:ascii="Trebuchet MS" w:hAnsi="Trebuchet MS"/>
          <w:lang w:val="nl-BE"/>
        </w:rPr>
      </w:pPr>
    </w:p>
    <w:p w14:paraId="567E781A" w14:textId="77777777" w:rsidR="00E83606" w:rsidRPr="00901D93" w:rsidRDefault="00E83606" w:rsidP="00021A58">
      <w:pPr>
        <w:rPr>
          <w:rFonts w:ascii="Trebuchet MS" w:hAnsi="Trebuchet MS"/>
          <w:lang w:val="nl-BE"/>
        </w:rPr>
      </w:pPr>
    </w:p>
    <w:p w14:paraId="4CD261D9" w14:textId="77777777" w:rsidR="00E83606" w:rsidRPr="00901D93" w:rsidRDefault="00E83606" w:rsidP="00021A58">
      <w:pPr>
        <w:rPr>
          <w:rFonts w:ascii="Trebuchet MS" w:hAnsi="Trebuchet MS"/>
          <w:lang w:val="nl-BE"/>
        </w:rPr>
      </w:pPr>
    </w:p>
    <w:p w14:paraId="3E00AAF5" w14:textId="77777777" w:rsidR="00E83606" w:rsidRPr="00901D93" w:rsidRDefault="00E83606" w:rsidP="00021A58">
      <w:pPr>
        <w:rPr>
          <w:rFonts w:ascii="Trebuchet MS" w:hAnsi="Trebuchet MS"/>
          <w:lang w:val="nl-BE"/>
        </w:rPr>
      </w:pPr>
    </w:p>
    <w:p w14:paraId="3AAB4CC6" w14:textId="77777777" w:rsidR="00E83606" w:rsidRPr="00901D93" w:rsidRDefault="00E83606" w:rsidP="00021A58">
      <w:pPr>
        <w:rPr>
          <w:rFonts w:ascii="Trebuchet MS" w:hAnsi="Trebuchet MS"/>
          <w:lang w:val="nl-BE"/>
        </w:rPr>
      </w:pPr>
    </w:p>
    <w:p w14:paraId="58AD249D" w14:textId="77777777" w:rsidR="002E1475" w:rsidRPr="00901D93" w:rsidRDefault="00021A58" w:rsidP="00021A58">
      <w:pPr>
        <w:rPr>
          <w:rFonts w:ascii="Trebuchet MS" w:hAnsi="Trebuchet MS"/>
          <w:lang w:val="nl-BE"/>
        </w:rPr>
      </w:pPr>
      <w:r w:rsidRPr="00901D93">
        <w:rPr>
          <w:rFonts w:ascii="Trebuchet MS" w:hAnsi="Trebuchet MS"/>
          <w:lang w:val="nl-BE"/>
        </w:rPr>
        <w:t>P</w:t>
      </w:r>
      <w:r w:rsidR="00D0394C" w:rsidRPr="00901D93">
        <w:rPr>
          <w:rFonts w:ascii="Trebuchet MS" w:hAnsi="Trebuchet MS"/>
          <w:lang w:val="nl-BE"/>
        </w:rPr>
        <w:t>roject Learning Outcomes</w:t>
      </w:r>
      <w:r w:rsidR="002E1475" w:rsidRPr="00901D93">
        <w:rPr>
          <w:rFonts w:ascii="Trebuchet MS" w:hAnsi="Trebuchet MS"/>
          <w:lang w:val="nl-BE"/>
        </w:rPr>
        <w:t xml:space="preserve"> VLUHR KZ ten behoeve van de Vlaamse hogescholen en universiteiten</w:t>
      </w:r>
    </w:p>
    <w:p w14:paraId="05628F54" w14:textId="77777777" w:rsidR="007A3286" w:rsidRPr="00901D93" w:rsidRDefault="007A3286" w:rsidP="00C42932">
      <w:pPr>
        <w:spacing w:line="280" w:lineRule="atLeast"/>
        <w:rPr>
          <w:rFonts w:ascii="Trebuchet MS" w:hAnsi="Trebuchet MS"/>
          <w:lang w:val="nl-BE"/>
        </w:rPr>
      </w:pPr>
    </w:p>
    <w:p w14:paraId="31213965" w14:textId="55E94113" w:rsidR="002E1475" w:rsidRPr="00901D93" w:rsidRDefault="002E1475" w:rsidP="00C42932">
      <w:pPr>
        <w:spacing w:line="280" w:lineRule="atLeast"/>
        <w:rPr>
          <w:rFonts w:ascii="Trebuchet MS" w:hAnsi="Trebuchet MS"/>
          <w:lang w:val="nl-BE"/>
        </w:rPr>
      </w:pPr>
      <w:r w:rsidRPr="00901D93">
        <w:rPr>
          <w:rFonts w:ascii="Trebuchet MS" w:hAnsi="Trebuchet MS"/>
          <w:lang w:val="nl-BE"/>
        </w:rPr>
        <w:t>Ravensteingalerij 27</w:t>
      </w:r>
      <w:r w:rsidR="001A3D07">
        <w:rPr>
          <w:rFonts w:ascii="Trebuchet MS" w:hAnsi="Trebuchet MS"/>
          <w:lang w:val="nl-BE"/>
        </w:rPr>
        <w:t xml:space="preserve"> bus 3&amp;6</w:t>
      </w:r>
    </w:p>
    <w:p w14:paraId="62A3B427" w14:textId="77777777" w:rsidR="002E1475" w:rsidRPr="00901D93" w:rsidRDefault="002E1475" w:rsidP="00C42932">
      <w:pPr>
        <w:spacing w:line="280" w:lineRule="atLeast"/>
        <w:rPr>
          <w:rFonts w:ascii="Trebuchet MS" w:hAnsi="Trebuchet MS"/>
          <w:lang w:val="nl-BE"/>
        </w:rPr>
      </w:pPr>
      <w:r w:rsidRPr="00901D93">
        <w:rPr>
          <w:rFonts w:ascii="Trebuchet MS" w:hAnsi="Trebuchet MS"/>
          <w:lang w:val="nl-BE"/>
        </w:rPr>
        <w:t>1000 Brussel</w:t>
      </w:r>
    </w:p>
    <w:p w14:paraId="3D431B8D" w14:textId="77777777" w:rsidR="002E1475" w:rsidRPr="00901D93" w:rsidRDefault="002E1475" w:rsidP="00C42932">
      <w:pPr>
        <w:spacing w:line="280" w:lineRule="atLeast"/>
        <w:rPr>
          <w:rFonts w:ascii="Trebuchet MS" w:hAnsi="Trebuchet MS"/>
          <w:lang w:val="nl-BE"/>
        </w:rPr>
      </w:pPr>
    </w:p>
    <w:p w14:paraId="5284D2D4" w14:textId="77777777" w:rsidR="00E83606" w:rsidRPr="00901D93" w:rsidRDefault="00E83606" w:rsidP="00C42932">
      <w:pPr>
        <w:spacing w:line="280" w:lineRule="atLeast"/>
        <w:rPr>
          <w:rFonts w:ascii="Trebuchet MS" w:hAnsi="Trebuchet MS"/>
          <w:lang w:val="nl-BE"/>
        </w:rPr>
      </w:pPr>
    </w:p>
    <w:p w14:paraId="4C98EA5A" w14:textId="77777777" w:rsidR="00E83606" w:rsidRPr="00901D93" w:rsidRDefault="00E83606" w:rsidP="00C42932">
      <w:pPr>
        <w:spacing w:line="280" w:lineRule="atLeast"/>
        <w:rPr>
          <w:rFonts w:ascii="Trebuchet MS" w:hAnsi="Trebuchet MS"/>
          <w:lang w:val="nl-BE"/>
        </w:rPr>
      </w:pPr>
    </w:p>
    <w:p w14:paraId="216368A5" w14:textId="77777777" w:rsidR="00E83606" w:rsidRPr="00901D93" w:rsidRDefault="00E83606" w:rsidP="00C42932">
      <w:pPr>
        <w:spacing w:line="280" w:lineRule="atLeast"/>
        <w:rPr>
          <w:rFonts w:ascii="Trebuchet MS" w:hAnsi="Trebuchet MS"/>
          <w:lang w:val="nl-BE"/>
        </w:rPr>
      </w:pPr>
    </w:p>
    <w:p w14:paraId="7DB255A2" w14:textId="77777777" w:rsidR="00E83606" w:rsidRPr="00901D93" w:rsidRDefault="00E83606" w:rsidP="00C42932">
      <w:pPr>
        <w:spacing w:line="280" w:lineRule="atLeast"/>
        <w:rPr>
          <w:rFonts w:ascii="Trebuchet MS" w:hAnsi="Trebuchet MS"/>
          <w:lang w:val="nl-BE"/>
        </w:rPr>
      </w:pPr>
    </w:p>
    <w:p w14:paraId="3D8C23EF" w14:textId="77777777" w:rsidR="002E1475" w:rsidRPr="00901D93" w:rsidRDefault="002E1475" w:rsidP="00C42932">
      <w:pPr>
        <w:tabs>
          <w:tab w:val="left" w:pos="993"/>
        </w:tabs>
        <w:spacing w:line="280" w:lineRule="atLeast"/>
        <w:rPr>
          <w:rFonts w:ascii="Trebuchet MS" w:hAnsi="Trebuchet MS"/>
          <w:b/>
          <w:color w:val="000000" w:themeColor="text1"/>
          <w:lang w:val="nl-BE"/>
        </w:rPr>
      </w:pPr>
      <w:r w:rsidRPr="00901D93">
        <w:rPr>
          <w:rFonts w:ascii="Trebuchet MS" w:hAnsi="Trebuchet MS"/>
          <w:b/>
          <w:color w:val="000000" w:themeColor="text1"/>
          <w:lang w:val="nl-BE"/>
        </w:rPr>
        <w:t>Dieter Cortvriendt</w:t>
      </w:r>
    </w:p>
    <w:p w14:paraId="444B59DF" w14:textId="77777777" w:rsidR="002E1475" w:rsidRPr="00901D93" w:rsidRDefault="002E1475" w:rsidP="00C42932">
      <w:pPr>
        <w:tabs>
          <w:tab w:val="left" w:pos="993"/>
        </w:tabs>
        <w:spacing w:line="280" w:lineRule="atLeast"/>
        <w:rPr>
          <w:rFonts w:ascii="Trebuchet MS" w:hAnsi="Trebuchet MS"/>
          <w:color w:val="000000" w:themeColor="text1"/>
          <w:lang w:val="nl-BE"/>
        </w:rPr>
      </w:pPr>
      <w:r w:rsidRPr="00901D93">
        <w:rPr>
          <w:rFonts w:ascii="Trebuchet MS" w:hAnsi="Trebuchet MS"/>
          <w:color w:val="000000" w:themeColor="text1"/>
          <w:lang w:val="nl-BE"/>
        </w:rPr>
        <w:t xml:space="preserve">E  </w:t>
      </w:r>
      <w:hyperlink r:id="rId9" w:history="1">
        <w:r w:rsidRPr="00901D93">
          <w:rPr>
            <w:rStyle w:val="Hyperlink"/>
            <w:rFonts w:ascii="Trebuchet MS" w:hAnsi="Trebuchet MS"/>
            <w:color w:val="000000" w:themeColor="text1"/>
            <w:lang w:val="nl-BE"/>
          </w:rPr>
          <w:t>dieter.cortvriendt@vluhr.be</w:t>
        </w:r>
      </w:hyperlink>
    </w:p>
    <w:p w14:paraId="19C395E2" w14:textId="77777777" w:rsidR="002E1475" w:rsidRPr="00DA6F18" w:rsidRDefault="002E1475" w:rsidP="00C42932">
      <w:pPr>
        <w:tabs>
          <w:tab w:val="left" w:pos="993"/>
        </w:tabs>
        <w:spacing w:line="280" w:lineRule="atLeast"/>
        <w:rPr>
          <w:rFonts w:ascii="Trebuchet MS" w:hAnsi="Trebuchet MS"/>
          <w:color w:val="000000" w:themeColor="text1"/>
          <w:lang w:val="en-US"/>
        </w:rPr>
      </w:pPr>
      <w:r w:rsidRPr="00DA6F18">
        <w:rPr>
          <w:rFonts w:ascii="Trebuchet MS" w:hAnsi="Trebuchet MS"/>
          <w:color w:val="000000" w:themeColor="text1"/>
          <w:lang w:val="en-US"/>
        </w:rPr>
        <w:t>T  02 792 55 29</w:t>
      </w:r>
    </w:p>
    <w:p w14:paraId="7F59B8B8" w14:textId="07AF701D" w:rsidR="002E1475" w:rsidRPr="00DA6F18" w:rsidRDefault="002E1475" w:rsidP="00C42932">
      <w:pPr>
        <w:tabs>
          <w:tab w:val="left" w:pos="993"/>
        </w:tabs>
        <w:spacing w:line="280" w:lineRule="atLeast"/>
        <w:rPr>
          <w:rFonts w:ascii="Trebuchet MS" w:hAnsi="Trebuchet MS"/>
          <w:color w:val="000000" w:themeColor="text1"/>
          <w:lang w:val="en-US"/>
        </w:rPr>
      </w:pPr>
      <w:r w:rsidRPr="00DA6F18">
        <w:rPr>
          <w:rFonts w:ascii="Trebuchet MS" w:hAnsi="Trebuchet MS"/>
          <w:color w:val="000000" w:themeColor="text1"/>
          <w:lang w:val="en-US"/>
        </w:rPr>
        <w:t xml:space="preserve">W </w:t>
      </w:r>
      <w:r w:rsidR="001A3D07" w:rsidRPr="001A3D07">
        <w:t>https://www.kwaliteitszorg.vluhr.be/</w:t>
      </w:r>
      <w:r w:rsidR="001A3D07">
        <w:t xml:space="preserve"> </w:t>
      </w:r>
    </w:p>
    <w:p w14:paraId="30105ED6" w14:textId="77777777" w:rsidR="00D0110F" w:rsidRPr="00DA6F18" w:rsidRDefault="00D0110F" w:rsidP="00C42932">
      <w:pPr>
        <w:spacing w:line="280" w:lineRule="atLeast"/>
        <w:rPr>
          <w:rFonts w:ascii="Trebuchet MS" w:hAnsi="Trebuchet MS"/>
          <w:lang w:val="en-US"/>
        </w:rPr>
      </w:pPr>
    </w:p>
    <w:p w14:paraId="7F12F21C" w14:textId="77777777" w:rsidR="002E1475" w:rsidRPr="00901D93" w:rsidRDefault="002E1475" w:rsidP="00E83606">
      <w:pPr>
        <w:pStyle w:val="Kop2"/>
        <w:spacing w:before="0" w:after="120" w:line="280" w:lineRule="exact"/>
        <w:jc w:val="left"/>
        <w:rPr>
          <w:rFonts w:ascii="Trebuchet MS" w:hAnsi="Trebuchet MS"/>
          <w:sz w:val="28"/>
          <w:szCs w:val="28"/>
          <w:lang w:val="nl-BE"/>
        </w:rPr>
      </w:pPr>
      <w:r w:rsidRPr="00901D93">
        <w:rPr>
          <w:rFonts w:ascii="Trebuchet MS" w:hAnsi="Trebuchet MS"/>
          <w:sz w:val="28"/>
          <w:szCs w:val="28"/>
          <w:lang w:val="nl-BE"/>
        </w:rPr>
        <w:lastRenderedPageBreak/>
        <w:t xml:space="preserve">1 </w:t>
      </w:r>
      <w:r w:rsidR="008510BD" w:rsidRPr="00901D93">
        <w:rPr>
          <w:rFonts w:ascii="Trebuchet MS" w:hAnsi="Trebuchet MS"/>
          <w:sz w:val="28"/>
          <w:szCs w:val="28"/>
          <w:lang w:val="nl-BE"/>
        </w:rPr>
        <w:t>Situering</w:t>
      </w:r>
    </w:p>
    <w:p w14:paraId="14DF091F" w14:textId="77777777" w:rsidR="008510BD" w:rsidRPr="00901D93" w:rsidRDefault="00CC699C" w:rsidP="00E83606">
      <w:pPr>
        <w:spacing w:after="120" w:line="280" w:lineRule="exact"/>
        <w:jc w:val="left"/>
        <w:rPr>
          <w:rFonts w:ascii="Trebuchet MS" w:hAnsi="Trebuchet MS"/>
          <w:lang w:val="nl-BE"/>
        </w:rPr>
      </w:pPr>
      <w:r w:rsidRPr="00901D93">
        <w:rPr>
          <w:rFonts w:ascii="Trebuchet MS" w:hAnsi="Trebuchet MS"/>
          <w:lang w:val="nl-BE"/>
        </w:rPr>
        <w:t xml:space="preserve">Met het </w:t>
      </w:r>
      <w:r w:rsidRPr="00901D93">
        <w:rPr>
          <w:rFonts w:ascii="Trebuchet MS" w:hAnsi="Trebuchet MS"/>
          <w:b/>
          <w:lang w:val="nl-BE"/>
        </w:rPr>
        <w:t>Bolognaproces</w:t>
      </w:r>
      <w:r w:rsidRPr="00901D93">
        <w:rPr>
          <w:rFonts w:ascii="Trebuchet MS" w:hAnsi="Trebuchet MS"/>
          <w:lang w:val="nl-BE"/>
        </w:rPr>
        <w:t xml:space="preserve"> ging het Europese Hoger Onderwijs</w:t>
      </w:r>
      <w:r w:rsidR="007B6456" w:rsidRPr="00901D93">
        <w:rPr>
          <w:rFonts w:ascii="Trebuchet MS" w:hAnsi="Trebuchet MS"/>
          <w:lang w:val="nl-BE"/>
        </w:rPr>
        <w:t xml:space="preserve"> (EHEA)</w:t>
      </w:r>
      <w:r w:rsidRPr="00901D93">
        <w:rPr>
          <w:rFonts w:ascii="Trebuchet MS" w:hAnsi="Trebuchet MS"/>
          <w:lang w:val="nl-BE"/>
        </w:rPr>
        <w:t xml:space="preserve"> de weg op om opleidingen in termen van leerresultaten</w:t>
      </w:r>
      <w:r w:rsidRPr="00901D93">
        <w:rPr>
          <w:rFonts w:ascii="Trebuchet MS" w:hAnsi="Trebuchet MS"/>
          <w:b/>
          <w:lang w:val="nl-BE"/>
        </w:rPr>
        <w:t xml:space="preserve"> </w:t>
      </w:r>
      <w:r w:rsidRPr="00901D93">
        <w:rPr>
          <w:rFonts w:ascii="Trebuchet MS" w:hAnsi="Trebuchet MS"/>
          <w:lang w:val="nl-BE"/>
        </w:rPr>
        <w:t>te beschrijven.</w:t>
      </w:r>
      <w:r w:rsidR="00D713E2" w:rsidRPr="00901D93">
        <w:rPr>
          <w:rStyle w:val="Voetnootmarkering"/>
          <w:rFonts w:ascii="Trebuchet MS" w:hAnsi="Trebuchet MS"/>
          <w:lang w:val="nl-BE"/>
        </w:rPr>
        <w:footnoteReference w:id="1"/>
      </w:r>
      <w:r w:rsidRPr="00901D93">
        <w:rPr>
          <w:rFonts w:ascii="Trebuchet MS" w:hAnsi="Trebuchet MS"/>
          <w:lang w:val="nl-BE"/>
        </w:rPr>
        <w:t xml:space="preserve"> Leerresultaten drukken uit wat studenten bij het voltooien van hun </w:t>
      </w:r>
      <w:r w:rsidR="00D0110F" w:rsidRPr="00901D93">
        <w:rPr>
          <w:rFonts w:ascii="Trebuchet MS" w:hAnsi="Trebuchet MS"/>
          <w:lang w:val="nl-BE"/>
        </w:rPr>
        <w:t>leerproces</w:t>
      </w:r>
      <w:r w:rsidR="00D83C74" w:rsidRPr="00901D93">
        <w:rPr>
          <w:rFonts w:ascii="Trebuchet MS" w:hAnsi="Trebuchet MS"/>
          <w:lang w:val="nl-BE"/>
        </w:rPr>
        <w:t xml:space="preserve"> (minimaal)</w:t>
      </w:r>
      <w:r w:rsidRPr="00901D93">
        <w:rPr>
          <w:rFonts w:ascii="Trebuchet MS" w:hAnsi="Trebuchet MS"/>
          <w:lang w:val="nl-BE"/>
        </w:rPr>
        <w:t xml:space="preserve"> moeten kennen</w:t>
      </w:r>
      <w:r w:rsidR="00D0394C" w:rsidRPr="00901D93">
        <w:rPr>
          <w:rFonts w:ascii="Trebuchet MS" w:hAnsi="Trebuchet MS"/>
          <w:lang w:val="nl-BE"/>
        </w:rPr>
        <w:t xml:space="preserve"> en kunnen</w:t>
      </w:r>
      <w:r w:rsidR="0005553E" w:rsidRPr="00901D93">
        <w:rPr>
          <w:rFonts w:ascii="Trebuchet MS" w:hAnsi="Trebuchet MS"/>
          <w:lang w:val="nl-BE"/>
        </w:rPr>
        <w:t xml:space="preserve"> (outputgerichte benadering</w:t>
      </w:r>
      <w:r w:rsidRPr="00901D93">
        <w:rPr>
          <w:rFonts w:ascii="Trebuchet MS" w:hAnsi="Trebuchet MS"/>
          <w:lang w:val="nl-BE"/>
        </w:rPr>
        <w:t xml:space="preserve">). </w:t>
      </w:r>
      <w:r w:rsidR="00BB099D" w:rsidRPr="00901D93">
        <w:rPr>
          <w:rFonts w:ascii="Trebuchet MS" w:hAnsi="Trebuchet MS"/>
          <w:lang w:val="nl-BE"/>
        </w:rPr>
        <w:t xml:space="preserve">Ook de </w:t>
      </w:r>
      <w:r w:rsidR="00BB099D" w:rsidRPr="00901D93">
        <w:rPr>
          <w:rFonts w:ascii="Trebuchet MS" w:hAnsi="Trebuchet MS"/>
          <w:i/>
          <w:lang w:val="nl-BE"/>
        </w:rPr>
        <w:t xml:space="preserve">European Standards and </w:t>
      </w:r>
      <w:proofErr w:type="spellStart"/>
      <w:r w:rsidR="00BB099D" w:rsidRPr="00901D93">
        <w:rPr>
          <w:rFonts w:ascii="Trebuchet MS" w:hAnsi="Trebuchet MS"/>
          <w:i/>
          <w:lang w:val="nl-BE"/>
        </w:rPr>
        <w:t>Guidelines</w:t>
      </w:r>
      <w:proofErr w:type="spellEnd"/>
      <w:r w:rsidR="00BB099D" w:rsidRPr="00901D93">
        <w:rPr>
          <w:rFonts w:ascii="Trebuchet MS" w:hAnsi="Trebuchet MS"/>
          <w:lang w:val="nl-BE"/>
        </w:rPr>
        <w:t xml:space="preserve"> (ESG) zetten </w:t>
      </w:r>
      <w:r w:rsidR="00AE7B35" w:rsidRPr="00901D93">
        <w:rPr>
          <w:rFonts w:ascii="Trebuchet MS" w:hAnsi="Trebuchet MS"/>
          <w:lang w:val="nl-BE"/>
        </w:rPr>
        <w:t>leerresultaten</w:t>
      </w:r>
      <w:r w:rsidR="00BB099D" w:rsidRPr="00901D93">
        <w:rPr>
          <w:rFonts w:ascii="Trebuchet MS" w:hAnsi="Trebuchet MS"/>
          <w:lang w:val="nl-BE"/>
        </w:rPr>
        <w:t xml:space="preserve"> centraal binnen het concept van student-gecentreerd onderwijs.</w:t>
      </w:r>
      <w:r w:rsidR="00BB099D" w:rsidRPr="00901D93">
        <w:rPr>
          <w:rStyle w:val="Voetnootmarkering"/>
          <w:rFonts w:ascii="Trebuchet MS" w:hAnsi="Trebuchet MS"/>
          <w:lang w:val="nl-BE"/>
        </w:rPr>
        <w:footnoteReference w:id="2"/>
      </w:r>
    </w:p>
    <w:p w14:paraId="4B6DA1EF" w14:textId="77777777" w:rsidR="008510BD" w:rsidRPr="00901D93" w:rsidRDefault="0007421A" w:rsidP="00E83606">
      <w:pPr>
        <w:spacing w:after="120" w:line="280" w:lineRule="exact"/>
        <w:jc w:val="left"/>
        <w:rPr>
          <w:rFonts w:ascii="Trebuchet MS" w:hAnsi="Trebuchet MS"/>
          <w:lang w:val="nl-BE"/>
        </w:rPr>
      </w:pPr>
      <w:r w:rsidRPr="00901D93">
        <w:rPr>
          <w:rFonts w:ascii="Trebuchet MS" w:hAnsi="Trebuchet MS"/>
          <w:lang w:val="nl-BE"/>
        </w:rPr>
        <w:t xml:space="preserve">In het kader van het Bolognaproces werd </w:t>
      </w:r>
      <w:r w:rsidR="0005553E" w:rsidRPr="00901D93">
        <w:rPr>
          <w:rFonts w:ascii="Trebuchet MS" w:hAnsi="Trebuchet MS"/>
          <w:lang w:val="nl-BE"/>
        </w:rPr>
        <w:t xml:space="preserve">ook </w:t>
      </w:r>
      <w:r w:rsidRPr="00901D93">
        <w:rPr>
          <w:rFonts w:ascii="Trebuchet MS" w:hAnsi="Trebuchet MS"/>
          <w:lang w:val="nl-BE"/>
        </w:rPr>
        <w:t xml:space="preserve">afgesproken </w:t>
      </w:r>
      <w:r w:rsidR="00CC699C" w:rsidRPr="00901D93">
        <w:rPr>
          <w:rFonts w:ascii="Trebuchet MS" w:hAnsi="Trebuchet MS"/>
          <w:lang w:val="nl-BE"/>
        </w:rPr>
        <w:t xml:space="preserve">dat alle lidstaten van de Europese Unie een nationale </w:t>
      </w:r>
      <w:r w:rsidR="00CC699C" w:rsidRPr="00901D93">
        <w:rPr>
          <w:rFonts w:ascii="Trebuchet MS" w:hAnsi="Trebuchet MS"/>
          <w:b/>
          <w:lang w:val="nl-BE"/>
        </w:rPr>
        <w:t>kwalifica</w:t>
      </w:r>
      <w:r w:rsidR="0005553E" w:rsidRPr="00901D93">
        <w:rPr>
          <w:rFonts w:ascii="Trebuchet MS" w:hAnsi="Trebuchet MS"/>
          <w:b/>
          <w:lang w:val="nl-BE"/>
        </w:rPr>
        <w:t>tiestructuur</w:t>
      </w:r>
      <w:r w:rsidR="00F67667" w:rsidRPr="00901D93">
        <w:rPr>
          <w:rFonts w:ascii="Trebuchet MS" w:hAnsi="Trebuchet MS"/>
          <w:lang w:val="nl-BE"/>
        </w:rPr>
        <w:t xml:space="preserve"> zouden ontwikkelen. De </w:t>
      </w:r>
      <w:r w:rsidR="0005553E" w:rsidRPr="00901D93">
        <w:rPr>
          <w:rFonts w:ascii="Trebuchet MS" w:hAnsi="Trebuchet MS"/>
          <w:lang w:val="nl-BE"/>
        </w:rPr>
        <w:t>Vlaamse Kwalificatiestructuur (VKS) verzamelt alle erkende kwalificaties op 8 niveaus</w:t>
      </w:r>
      <w:r w:rsidR="00D83C74" w:rsidRPr="00901D93">
        <w:rPr>
          <w:rFonts w:ascii="Trebuchet MS" w:hAnsi="Trebuchet MS"/>
          <w:lang w:val="nl-BE"/>
        </w:rPr>
        <w:t>.</w:t>
      </w:r>
      <w:r w:rsidR="00D713E2" w:rsidRPr="00901D93">
        <w:rPr>
          <w:rStyle w:val="Voetnootmarkering"/>
          <w:rFonts w:ascii="Trebuchet MS" w:hAnsi="Trebuchet MS"/>
          <w:lang w:val="nl-BE"/>
        </w:rPr>
        <w:footnoteReference w:id="3"/>
      </w:r>
      <w:r w:rsidR="00D83C74" w:rsidRPr="00901D93">
        <w:rPr>
          <w:rFonts w:ascii="Trebuchet MS" w:hAnsi="Trebuchet MS"/>
          <w:lang w:val="nl-BE"/>
        </w:rPr>
        <w:t xml:space="preserve"> </w:t>
      </w:r>
      <w:r w:rsidR="00CC699C" w:rsidRPr="00901D93">
        <w:rPr>
          <w:rFonts w:ascii="Trebuchet MS" w:hAnsi="Trebuchet MS"/>
          <w:lang w:val="nl-BE"/>
        </w:rPr>
        <w:t>Om de</w:t>
      </w:r>
      <w:r w:rsidR="0005553E" w:rsidRPr="00901D93">
        <w:rPr>
          <w:rFonts w:ascii="Trebuchet MS" w:hAnsi="Trebuchet MS"/>
          <w:lang w:val="nl-BE"/>
        </w:rPr>
        <w:t xml:space="preserve"> verschillende</w:t>
      </w:r>
      <w:r w:rsidR="00CC699C" w:rsidRPr="00901D93">
        <w:rPr>
          <w:rFonts w:ascii="Trebuchet MS" w:hAnsi="Trebuchet MS"/>
          <w:lang w:val="nl-BE"/>
        </w:rPr>
        <w:t xml:space="preserve"> nationale kwalificatie</w:t>
      </w:r>
      <w:r w:rsidRPr="00901D93">
        <w:rPr>
          <w:rFonts w:ascii="Trebuchet MS" w:hAnsi="Trebuchet MS"/>
          <w:lang w:val="nl-BE"/>
        </w:rPr>
        <w:t>structuren</w:t>
      </w:r>
      <w:r w:rsidR="00CC699C" w:rsidRPr="00901D93">
        <w:rPr>
          <w:rFonts w:ascii="Trebuchet MS" w:hAnsi="Trebuchet MS"/>
          <w:lang w:val="nl-BE"/>
        </w:rPr>
        <w:t xml:space="preserve"> aan elkaar te relateren werkte de Europese Commissie een gemeenschappelijk Europees </w:t>
      </w:r>
      <w:r w:rsidR="00D0394C" w:rsidRPr="00901D93">
        <w:rPr>
          <w:rFonts w:ascii="Trebuchet MS" w:hAnsi="Trebuchet MS"/>
          <w:lang w:val="nl-BE"/>
        </w:rPr>
        <w:t>Kwalificatie</w:t>
      </w:r>
      <w:r w:rsidR="00E95B6C" w:rsidRPr="00901D93">
        <w:rPr>
          <w:rFonts w:ascii="Trebuchet MS" w:hAnsi="Trebuchet MS"/>
          <w:lang w:val="nl-BE"/>
        </w:rPr>
        <w:t>raamwerk</w:t>
      </w:r>
      <w:r w:rsidR="00D0394C" w:rsidRPr="00901D93">
        <w:rPr>
          <w:rFonts w:ascii="Trebuchet MS" w:hAnsi="Trebuchet MS"/>
          <w:lang w:val="nl-BE"/>
        </w:rPr>
        <w:t xml:space="preserve"> (EQF)</w:t>
      </w:r>
      <w:r w:rsidR="00CC699C" w:rsidRPr="00901D93">
        <w:rPr>
          <w:rFonts w:ascii="Trebuchet MS" w:hAnsi="Trebuchet MS"/>
          <w:lang w:val="nl-BE"/>
        </w:rPr>
        <w:t xml:space="preserve"> uit.</w:t>
      </w:r>
      <w:r w:rsidR="00D713E2" w:rsidRPr="00901D93">
        <w:rPr>
          <w:rStyle w:val="Voetnootmarkering"/>
          <w:rFonts w:ascii="Trebuchet MS" w:hAnsi="Trebuchet MS"/>
          <w:lang w:val="nl-BE"/>
        </w:rPr>
        <w:footnoteReference w:id="4"/>
      </w:r>
      <w:r w:rsidR="00CC699C" w:rsidRPr="00901D93">
        <w:rPr>
          <w:rFonts w:ascii="Trebuchet MS" w:hAnsi="Trebuchet MS"/>
          <w:lang w:val="nl-BE"/>
        </w:rPr>
        <w:t xml:space="preserve"> </w:t>
      </w:r>
    </w:p>
    <w:p w14:paraId="47EA2617" w14:textId="3370CAA7" w:rsidR="00CC699C" w:rsidRPr="00901D93" w:rsidRDefault="00CC699C" w:rsidP="00E83606">
      <w:pPr>
        <w:spacing w:after="120" w:line="280" w:lineRule="exact"/>
        <w:jc w:val="left"/>
        <w:rPr>
          <w:rFonts w:ascii="Trebuchet MS" w:hAnsi="Trebuchet MS"/>
          <w:lang w:val="nl-BE"/>
        </w:rPr>
      </w:pPr>
      <w:r w:rsidRPr="00901D93">
        <w:rPr>
          <w:rFonts w:ascii="Trebuchet MS" w:hAnsi="Trebuchet MS"/>
          <w:lang w:val="nl-BE"/>
        </w:rPr>
        <w:t>Deze evoluties werden door de</w:t>
      </w:r>
      <w:r w:rsidR="00A94C22" w:rsidRPr="00901D93">
        <w:rPr>
          <w:rFonts w:ascii="Trebuchet MS" w:hAnsi="Trebuchet MS"/>
          <w:lang w:val="nl-BE"/>
        </w:rPr>
        <w:t xml:space="preserve"> Vlaamse</w:t>
      </w:r>
      <w:r w:rsidRPr="00901D93">
        <w:rPr>
          <w:rFonts w:ascii="Trebuchet MS" w:hAnsi="Trebuchet MS"/>
          <w:lang w:val="nl-BE"/>
        </w:rPr>
        <w:t xml:space="preserve"> </w:t>
      </w:r>
      <w:r w:rsidR="00A94C22" w:rsidRPr="00901D93">
        <w:rPr>
          <w:rFonts w:ascii="Trebuchet MS" w:hAnsi="Trebuchet MS"/>
          <w:lang w:val="nl-BE"/>
        </w:rPr>
        <w:t>hoger onderwijs</w:t>
      </w:r>
      <w:r w:rsidR="0007421A" w:rsidRPr="00901D93">
        <w:rPr>
          <w:rFonts w:ascii="Trebuchet MS" w:hAnsi="Trebuchet MS"/>
          <w:lang w:val="nl-BE"/>
        </w:rPr>
        <w:t xml:space="preserve">instellingen </w:t>
      </w:r>
      <w:r w:rsidRPr="00901D93">
        <w:rPr>
          <w:rFonts w:ascii="Trebuchet MS" w:hAnsi="Trebuchet MS"/>
          <w:lang w:val="nl-BE"/>
        </w:rPr>
        <w:t xml:space="preserve">aandachtig gevolgd en hebben </w:t>
      </w:r>
      <w:r w:rsidR="0005553E" w:rsidRPr="00901D93">
        <w:rPr>
          <w:rFonts w:ascii="Trebuchet MS" w:hAnsi="Trebuchet MS"/>
          <w:lang w:val="nl-BE"/>
        </w:rPr>
        <w:t xml:space="preserve">onder andere </w:t>
      </w:r>
      <w:r w:rsidRPr="00901D93">
        <w:rPr>
          <w:rFonts w:ascii="Trebuchet MS" w:hAnsi="Trebuchet MS"/>
          <w:lang w:val="nl-BE"/>
        </w:rPr>
        <w:t xml:space="preserve">aanleiding gegeven tot </w:t>
      </w:r>
      <w:r w:rsidR="0005553E" w:rsidRPr="00901D93">
        <w:rPr>
          <w:rFonts w:ascii="Trebuchet MS" w:hAnsi="Trebuchet MS"/>
          <w:lang w:val="nl-BE"/>
        </w:rPr>
        <w:t xml:space="preserve">het </w:t>
      </w:r>
      <w:r w:rsidR="002B41EF" w:rsidRPr="00901D93">
        <w:rPr>
          <w:rFonts w:ascii="Trebuchet MS" w:hAnsi="Trebuchet MS"/>
          <w:lang w:val="nl-BE"/>
        </w:rPr>
        <w:t>formuleren</w:t>
      </w:r>
      <w:r w:rsidR="0005553E" w:rsidRPr="00901D93">
        <w:rPr>
          <w:rFonts w:ascii="Trebuchet MS" w:hAnsi="Trebuchet MS"/>
          <w:lang w:val="nl-BE"/>
        </w:rPr>
        <w:t xml:space="preserve"> van </w:t>
      </w:r>
      <w:proofErr w:type="spellStart"/>
      <w:r w:rsidR="00795ADA" w:rsidRPr="00901D93">
        <w:rPr>
          <w:rFonts w:ascii="Trebuchet MS" w:hAnsi="Trebuchet MS"/>
          <w:b/>
          <w:lang w:val="nl-BE"/>
        </w:rPr>
        <w:t>domeinspecifieke</w:t>
      </w:r>
      <w:proofErr w:type="spellEnd"/>
      <w:r w:rsidR="00795ADA" w:rsidRPr="00901D93">
        <w:rPr>
          <w:rFonts w:ascii="Trebuchet MS" w:hAnsi="Trebuchet MS"/>
          <w:b/>
          <w:lang w:val="nl-BE"/>
        </w:rPr>
        <w:t xml:space="preserve"> leerresultaten</w:t>
      </w:r>
      <w:r w:rsidR="001A3D07">
        <w:rPr>
          <w:rFonts w:ascii="Trebuchet MS" w:hAnsi="Trebuchet MS"/>
          <w:b/>
          <w:lang w:val="nl-BE"/>
        </w:rPr>
        <w:t xml:space="preserve"> (DLR)</w:t>
      </w:r>
      <w:r w:rsidR="00795ADA" w:rsidRPr="00901D93">
        <w:rPr>
          <w:rFonts w:ascii="Trebuchet MS" w:hAnsi="Trebuchet MS"/>
          <w:lang w:val="nl-BE"/>
        </w:rPr>
        <w:t xml:space="preserve"> onder coördinatie van de koepelorganisatie van de Vlaamse hogescholen en universiteiten</w:t>
      </w:r>
      <w:r w:rsidR="00AF256C">
        <w:rPr>
          <w:rFonts w:ascii="Trebuchet MS" w:hAnsi="Trebuchet MS"/>
          <w:lang w:val="nl-BE"/>
        </w:rPr>
        <w:t xml:space="preserve"> (VLUHR)</w:t>
      </w:r>
      <w:r w:rsidR="00795ADA" w:rsidRPr="00901D93">
        <w:rPr>
          <w:rFonts w:ascii="Trebuchet MS" w:hAnsi="Trebuchet MS"/>
          <w:lang w:val="nl-BE"/>
        </w:rPr>
        <w:t>.</w:t>
      </w:r>
      <w:r w:rsidR="004B69BC">
        <w:rPr>
          <w:rFonts w:ascii="Trebuchet MS" w:hAnsi="Trebuchet MS"/>
          <w:lang w:val="nl-BE"/>
        </w:rPr>
        <w:t xml:space="preserve"> Twee elementen springen hierbij in het oog:</w:t>
      </w:r>
    </w:p>
    <w:p w14:paraId="7CC41924" w14:textId="77777777" w:rsidR="008510BD" w:rsidRPr="00901D93" w:rsidRDefault="004B69BC" w:rsidP="00E83606">
      <w:pPr>
        <w:spacing w:after="120" w:line="280" w:lineRule="exact"/>
        <w:jc w:val="left"/>
        <w:rPr>
          <w:rFonts w:ascii="Trebuchet MS" w:hAnsi="Trebuchet MS"/>
          <w:lang w:val="nl-BE"/>
        </w:rPr>
      </w:pPr>
      <w:r>
        <w:rPr>
          <w:rFonts w:ascii="Trebuchet MS" w:hAnsi="Trebuchet MS"/>
          <w:lang w:val="nl-BE"/>
        </w:rPr>
        <w:t>Ten eerste: de</w:t>
      </w:r>
      <w:r w:rsidR="0005553E" w:rsidRPr="00901D93">
        <w:rPr>
          <w:rFonts w:ascii="Trebuchet MS" w:hAnsi="Trebuchet MS"/>
          <w:lang w:val="nl-BE"/>
        </w:rPr>
        <w:t xml:space="preserve"> </w:t>
      </w:r>
      <w:r w:rsidR="00CC699C" w:rsidRPr="00901D93">
        <w:rPr>
          <w:rFonts w:ascii="Trebuchet MS" w:hAnsi="Trebuchet MS"/>
          <w:lang w:val="nl-BE"/>
        </w:rPr>
        <w:t xml:space="preserve">leerresultaten </w:t>
      </w:r>
      <w:r w:rsidRPr="00901D93">
        <w:rPr>
          <w:rFonts w:ascii="Trebuchet MS" w:hAnsi="Trebuchet MS"/>
          <w:lang w:val="nl-BE"/>
        </w:rPr>
        <w:t xml:space="preserve">worden </w:t>
      </w:r>
      <w:r w:rsidR="00CC699C" w:rsidRPr="00901D93">
        <w:rPr>
          <w:rFonts w:ascii="Trebuchet MS" w:hAnsi="Trebuchet MS"/>
          <w:lang w:val="nl-BE"/>
        </w:rPr>
        <w:t xml:space="preserve">gekoppeld aan </w:t>
      </w:r>
      <w:r w:rsidR="0005553E" w:rsidRPr="00901D93">
        <w:rPr>
          <w:rFonts w:ascii="Trebuchet MS" w:hAnsi="Trebuchet MS"/>
          <w:lang w:val="nl-BE"/>
        </w:rPr>
        <w:t xml:space="preserve">de </w:t>
      </w:r>
      <w:r w:rsidR="00CC699C" w:rsidRPr="00901D93">
        <w:rPr>
          <w:rFonts w:ascii="Trebuchet MS" w:hAnsi="Trebuchet MS"/>
          <w:lang w:val="nl-BE"/>
        </w:rPr>
        <w:t xml:space="preserve">niveaus van de Vlaamse Kwalificatiestructuur. </w:t>
      </w:r>
      <w:r w:rsidR="00532EB0" w:rsidRPr="00901D93">
        <w:rPr>
          <w:rFonts w:ascii="Trebuchet MS" w:hAnsi="Trebuchet MS"/>
          <w:lang w:val="nl-BE"/>
        </w:rPr>
        <w:t>De Vlaamse Kwalificatiestructuur omvat 8 kwalificatieniveaus</w:t>
      </w:r>
      <w:r w:rsidR="00267061" w:rsidRPr="00901D93">
        <w:rPr>
          <w:rFonts w:ascii="Trebuchet MS" w:hAnsi="Trebuchet MS"/>
          <w:lang w:val="nl-BE"/>
        </w:rPr>
        <w:t xml:space="preserve"> die beschreven worden op</w:t>
      </w:r>
      <w:r w:rsidR="00D83C74" w:rsidRPr="00901D93">
        <w:rPr>
          <w:rFonts w:ascii="Trebuchet MS" w:hAnsi="Trebuchet MS"/>
          <w:lang w:val="nl-BE"/>
        </w:rPr>
        <w:t xml:space="preserve"> basis van 5 elementen: kennis, vaardigheden, context, autonomie en verantwoordelijkheid</w:t>
      </w:r>
      <w:r w:rsidR="00532EB0" w:rsidRPr="00901D93">
        <w:rPr>
          <w:rFonts w:ascii="Trebuchet MS" w:hAnsi="Trebuchet MS"/>
          <w:lang w:val="nl-BE"/>
        </w:rPr>
        <w:t xml:space="preserve">. </w:t>
      </w:r>
      <w:r w:rsidR="007B6456" w:rsidRPr="00901D93">
        <w:rPr>
          <w:rFonts w:ascii="Trebuchet MS" w:hAnsi="Trebuchet MS"/>
          <w:lang w:val="nl-BE"/>
        </w:rPr>
        <w:t xml:space="preserve">De </w:t>
      </w:r>
      <w:r w:rsidR="008510BD" w:rsidRPr="00901D93">
        <w:rPr>
          <w:rFonts w:ascii="Trebuchet MS" w:hAnsi="Trebuchet MS"/>
          <w:lang w:val="nl-BE"/>
        </w:rPr>
        <w:t>h</w:t>
      </w:r>
      <w:r w:rsidR="00532EB0" w:rsidRPr="00901D93">
        <w:rPr>
          <w:rFonts w:ascii="Trebuchet MS" w:hAnsi="Trebuchet MS"/>
          <w:lang w:val="nl-BE"/>
        </w:rPr>
        <w:t>oger</w:t>
      </w:r>
      <w:r w:rsidR="008510BD" w:rsidRPr="00901D93">
        <w:rPr>
          <w:rFonts w:ascii="Trebuchet MS" w:hAnsi="Trebuchet MS"/>
          <w:lang w:val="nl-BE"/>
        </w:rPr>
        <w:t xml:space="preserve"> </w:t>
      </w:r>
      <w:r w:rsidR="00532EB0" w:rsidRPr="00901D93">
        <w:rPr>
          <w:rFonts w:ascii="Trebuchet MS" w:hAnsi="Trebuchet MS"/>
          <w:lang w:val="nl-BE"/>
        </w:rPr>
        <w:t>onderwijsopleidin</w:t>
      </w:r>
      <w:r>
        <w:rPr>
          <w:rFonts w:ascii="Trebuchet MS" w:hAnsi="Trebuchet MS"/>
          <w:lang w:val="nl-BE"/>
        </w:rPr>
        <w:t>gen situeren zich op niveau 5 (Graduaat</w:t>
      </w:r>
      <w:r w:rsidR="00532EB0" w:rsidRPr="00901D93">
        <w:rPr>
          <w:rFonts w:ascii="Trebuchet MS" w:hAnsi="Trebuchet MS"/>
          <w:lang w:val="nl-BE"/>
        </w:rPr>
        <w:t>), 6 (Bachelor), 7 (Master</w:t>
      </w:r>
      <w:r w:rsidR="00A94C22" w:rsidRPr="00901D93">
        <w:rPr>
          <w:rFonts w:ascii="Trebuchet MS" w:hAnsi="Trebuchet MS"/>
          <w:lang w:val="nl-BE"/>
        </w:rPr>
        <w:t>) en</w:t>
      </w:r>
      <w:r w:rsidR="00532EB0" w:rsidRPr="00901D93">
        <w:rPr>
          <w:rFonts w:ascii="Trebuchet MS" w:hAnsi="Trebuchet MS"/>
          <w:lang w:val="nl-BE"/>
        </w:rPr>
        <w:t xml:space="preserve"> </w:t>
      </w:r>
      <w:r>
        <w:rPr>
          <w:rFonts w:ascii="Trebuchet MS" w:hAnsi="Trebuchet MS"/>
          <w:lang w:val="nl-BE"/>
        </w:rPr>
        <w:t>8 (D</w:t>
      </w:r>
      <w:r w:rsidR="00532EB0" w:rsidRPr="00901D93">
        <w:rPr>
          <w:rFonts w:ascii="Trebuchet MS" w:hAnsi="Trebuchet MS"/>
          <w:lang w:val="nl-BE"/>
        </w:rPr>
        <w:t xml:space="preserve">octoraat). </w:t>
      </w:r>
      <w:r w:rsidR="00795ADA" w:rsidRPr="00901D93">
        <w:rPr>
          <w:rFonts w:ascii="Trebuchet MS" w:hAnsi="Trebuchet MS"/>
          <w:lang w:val="nl-BE"/>
        </w:rPr>
        <w:t>Met het formuleren van</w:t>
      </w:r>
      <w:r w:rsidR="00D83C74" w:rsidRPr="00901D93">
        <w:rPr>
          <w:rFonts w:ascii="Trebuchet MS" w:hAnsi="Trebuchet MS"/>
          <w:lang w:val="nl-BE"/>
        </w:rPr>
        <w:t xml:space="preserve"> domeins</w:t>
      </w:r>
      <w:r w:rsidR="00795ADA" w:rsidRPr="00901D93">
        <w:rPr>
          <w:rFonts w:ascii="Trebuchet MS" w:hAnsi="Trebuchet MS"/>
          <w:lang w:val="nl-BE"/>
        </w:rPr>
        <w:t>pecifieke leerresultaten</w:t>
      </w:r>
      <w:r w:rsidR="002B41EF" w:rsidRPr="00901D93">
        <w:rPr>
          <w:rFonts w:ascii="Trebuchet MS" w:hAnsi="Trebuchet MS"/>
          <w:lang w:val="nl-BE"/>
        </w:rPr>
        <w:t xml:space="preserve"> </w:t>
      </w:r>
      <w:r>
        <w:rPr>
          <w:rFonts w:ascii="Trebuchet MS" w:hAnsi="Trebuchet MS"/>
          <w:lang w:val="nl-BE"/>
        </w:rPr>
        <w:t>wordt een</w:t>
      </w:r>
      <w:r w:rsidR="00795ADA" w:rsidRPr="00901D93">
        <w:rPr>
          <w:rFonts w:ascii="Trebuchet MS" w:hAnsi="Trebuchet MS"/>
          <w:lang w:val="nl-BE"/>
        </w:rPr>
        <w:t xml:space="preserve"> opleiding</w:t>
      </w:r>
      <w:r w:rsidR="00D83C74" w:rsidRPr="00901D93">
        <w:rPr>
          <w:rFonts w:ascii="Trebuchet MS" w:hAnsi="Trebuchet MS"/>
          <w:lang w:val="nl-BE"/>
        </w:rPr>
        <w:t xml:space="preserve"> </w:t>
      </w:r>
      <w:r w:rsidR="00795ADA" w:rsidRPr="00901D93">
        <w:rPr>
          <w:rFonts w:ascii="Trebuchet MS" w:hAnsi="Trebuchet MS"/>
          <w:lang w:val="nl-BE"/>
        </w:rPr>
        <w:t xml:space="preserve">dus </w:t>
      </w:r>
      <w:r w:rsidR="002B41EF" w:rsidRPr="00901D93">
        <w:rPr>
          <w:rFonts w:ascii="Trebuchet MS" w:hAnsi="Trebuchet MS"/>
          <w:lang w:val="nl-BE"/>
        </w:rPr>
        <w:t>‘</w:t>
      </w:r>
      <w:r w:rsidR="00795ADA" w:rsidRPr="00901D93">
        <w:rPr>
          <w:rFonts w:ascii="Trebuchet MS" w:hAnsi="Trebuchet MS"/>
          <w:lang w:val="nl-BE"/>
        </w:rPr>
        <w:t>ingeschaald</w:t>
      </w:r>
      <w:r w:rsidR="002B41EF" w:rsidRPr="00901D93">
        <w:rPr>
          <w:rFonts w:ascii="Trebuchet MS" w:hAnsi="Trebuchet MS"/>
          <w:lang w:val="nl-BE"/>
        </w:rPr>
        <w:t>’</w:t>
      </w:r>
      <w:r w:rsidR="00AF256C">
        <w:rPr>
          <w:rFonts w:ascii="Trebuchet MS" w:hAnsi="Trebuchet MS"/>
          <w:lang w:val="nl-BE"/>
        </w:rPr>
        <w:t xml:space="preserve"> </w:t>
      </w:r>
      <w:r w:rsidR="002B41EF" w:rsidRPr="00901D93">
        <w:rPr>
          <w:rFonts w:ascii="Trebuchet MS" w:hAnsi="Trebuchet MS"/>
          <w:lang w:val="nl-BE"/>
        </w:rPr>
        <w:t>(niveaubepaling)</w:t>
      </w:r>
      <w:r w:rsidR="00795ADA" w:rsidRPr="00901D93">
        <w:rPr>
          <w:rFonts w:ascii="Trebuchet MS" w:hAnsi="Trebuchet MS"/>
          <w:lang w:val="nl-BE"/>
        </w:rPr>
        <w:t xml:space="preserve">. </w:t>
      </w:r>
    </w:p>
    <w:p w14:paraId="0A0583A6" w14:textId="77777777" w:rsidR="00D83C74" w:rsidRPr="00901D93" w:rsidRDefault="00795ADA" w:rsidP="00E83606">
      <w:pPr>
        <w:spacing w:after="120" w:line="280" w:lineRule="exact"/>
        <w:jc w:val="left"/>
        <w:rPr>
          <w:rFonts w:ascii="Trebuchet MS" w:hAnsi="Trebuchet MS" w:cs="Arial"/>
          <w:noProof/>
          <w:lang w:val="nl-BE"/>
        </w:rPr>
      </w:pPr>
      <w:r w:rsidRPr="00901D93">
        <w:rPr>
          <w:rFonts w:ascii="Trebuchet MS" w:hAnsi="Trebuchet MS"/>
          <w:lang w:val="nl-BE"/>
        </w:rPr>
        <w:t>Ten</w:t>
      </w:r>
      <w:r w:rsidR="00532EB0" w:rsidRPr="00901D93">
        <w:rPr>
          <w:rFonts w:ascii="Trebuchet MS" w:hAnsi="Trebuchet MS"/>
          <w:lang w:val="nl-BE"/>
        </w:rPr>
        <w:t xml:space="preserve"> tweede </w:t>
      </w:r>
      <w:r w:rsidR="00CC699C" w:rsidRPr="00901D93">
        <w:rPr>
          <w:rFonts w:ascii="Trebuchet MS" w:hAnsi="Trebuchet MS"/>
          <w:lang w:val="nl-BE"/>
        </w:rPr>
        <w:t xml:space="preserve">wordt </w:t>
      </w:r>
      <w:r w:rsidR="004B69BC">
        <w:rPr>
          <w:rFonts w:ascii="Trebuchet MS" w:hAnsi="Trebuchet MS"/>
          <w:lang w:val="nl-BE"/>
        </w:rPr>
        <w:t xml:space="preserve">er </w:t>
      </w:r>
      <w:r w:rsidR="00CC699C" w:rsidRPr="00901D93">
        <w:rPr>
          <w:rFonts w:ascii="Trebuchet MS" w:hAnsi="Trebuchet MS"/>
          <w:lang w:val="nl-BE"/>
        </w:rPr>
        <w:t xml:space="preserve">gezocht naar </w:t>
      </w:r>
      <w:r w:rsidR="0005553E" w:rsidRPr="00901D93">
        <w:rPr>
          <w:rFonts w:ascii="Trebuchet MS" w:hAnsi="Trebuchet MS"/>
          <w:lang w:val="nl-BE"/>
        </w:rPr>
        <w:t>consensus tussen a</w:t>
      </w:r>
      <w:r w:rsidR="00CC699C" w:rsidRPr="00901D93">
        <w:rPr>
          <w:rFonts w:ascii="Trebuchet MS" w:hAnsi="Trebuchet MS"/>
          <w:lang w:val="nl-BE"/>
        </w:rPr>
        <w:t>lle</w:t>
      </w:r>
      <w:r w:rsidR="00532EB0" w:rsidRPr="00901D93">
        <w:rPr>
          <w:rFonts w:ascii="Trebuchet MS" w:hAnsi="Trebuchet MS"/>
          <w:lang w:val="nl-BE"/>
        </w:rPr>
        <w:t xml:space="preserve"> instellingen</w:t>
      </w:r>
      <w:r w:rsidR="00CC699C" w:rsidRPr="00901D93">
        <w:rPr>
          <w:rFonts w:ascii="Trebuchet MS" w:hAnsi="Trebuchet MS"/>
          <w:lang w:val="nl-BE"/>
        </w:rPr>
        <w:t xml:space="preserve"> die </w:t>
      </w:r>
      <w:r w:rsidR="00C465A1" w:rsidRPr="00901D93">
        <w:rPr>
          <w:rFonts w:ascii="Trebuchet MS" w:hAnsi="Trebuchet MS"/>
          <w:lang w:val="nl-BE"/>
        </w:rPr>
        <w:t xml:space="preserve">éénzelfde </w:t>
      </w:r>
      <w:r w:rsidR="00532EB0" w:rsidRPr="00901D93">
        <w:rPr>
          <w:rFonts w:ascii="Trebuchet MS" w:hAnsi="Trebuchet MS"/>
          <w:lang w:val="nl-BE"/>
        </w:rPr>
        <w:t xml:space="preserve">opleiding aanbieden. Een set van </w:t>
      </w:r>
      <w:r w:rsidR="00AF256C">
        <w:rPr>
          <w:rFonts w:ascii="Trebuchet MS" w:hAnsi="Trebuchet MS"/>
          <w:lang w:val="nl-BE"/>
        </w:rPr>
        <w:t>een 10-tal domeinspecifieke</w:t>
      </w:r>
      <w:r w:rsidR="00066CA6" w:rsidRPr="00901D93">
        <w:rPr>
          <w:rFonts w:ascii="Trebuchet MS" w:hAnsi="Trebuchet MS"/>
          <w:lang w:val="nl-BE"/>
        </w:rPr>
        <w:t xml:space="preserve"> </w:t>
      </w:r>
      <w:r w:rsidR="00AF256C">
        <w:rPr>
          <w:rFonts w:ascii="Trebuchet MS" w:hAnsi="Trebuchet MS"/>
          <w:lang w:val="nl-BE"/>
        </w:rPr>
        <w:t>leerresultaten geeft</w:t>
      </w:r>
      <w:r w:rsidR="00532EB0" w:rsidRPr="00901D93">
        <w:rPr>
          <w:rFonts w:ascii="Trebuchet MS" w:hAnsi="Trebuchet MS"/>
          <w:lang w:val="nl-BE"/>
        </w:rPr>
        <w:t xml:space="preserve"> de kern van</w:t>
      </w:r>
      <w:r w:rsidR="00633F61" w:rsidRPr="00901D93">
        <w:rPr>
          <w:rFonts w:ascii="Trebuchet MS" w:hAnsi="Trebuchet MS"/>
          <w:lang w:val="nl-BE"/>
        </w:rPr>
        <w:t xml:space="preserve"> een</w:t>
      </w:r>
      <w:r w:rsidR="00532EB0" w:rsidRPr="00901D93">
        <w:rPr>
          <w:rFonts w:ascii="Trebuchet MS" w:hAnsi="Trebuchet MS"/>
          <w:lang w:val="nl-BE"/>
        </w:rPr>
        <w:t xml:space="preserve"> opleiding weer</w:t>
      </w:r>
      <w:r w:rsidR="00AF256C">
        <w:rPr>
          <w:rFonts w:ascii="Trebuchet MS" w:hAnsi="Trebuchet MS"/>
          <w:lang w:val="nl-BE"/>
        </w:rPr>
        <w:t xml:space="preserve"> over de verschillende aanbieders heen.</w:t>
      </w:r>
      <w:r w:rsidR="00532EB0" w:rsidRPr="00901D93">
        <w:rPr>
          <w:rFonts w:ascii="Trebuchet MS" w:hAnsi="Trebuchet MS"/>
          <w:lang w:val="nl-BE"/>
        </w:rPr>
        <w:t xml:space="preserve"> </w:t>
      </w:r>
      <w:r w:rsidR="00C465A1" w:rsidRPr="00901D93">
        <w:rPr>
          <w:rFonts w:ascii="Trebuchet MS" w:hAnsi="Trebuchet MS"/>
          <w:lang w:val="nl-BE"/>
        </w:rPr>
        <w:t>Deze garantie van</w:t>
      </w:r>
      <w:r w:rsidR="00633F61" w:rsidRPr="00901D93">
        <w:rPr>
          <w:rFonts w:ascii="Trebuchet MS" w:hAnsi="Trebuchet MS" w:cs="Arial"/>
          <w:noProof/>
          <w:lang w:val="nl-BE"/>
        </w:rPr>
        <w:t xml:space="preserve"> vergelijkbaarheid </w:t>
      </w:r>
      <w:r w:rsidR="004B69BC">
        <w:rPr>
          <w:rFonts w:ascii="Trebuchet MS" w:hAnsi="Trebuchet MS" w:cs="Arial"/>
          <w:noProof/>
          <w:lang w:val="nl-BE"/>
        </w:rPr>
        <w:t xml:space="preserve">van niveau </w:t>
      </w:r>
      <w:r w:rsidR="00C465A1" w:rsidRPr="00901D93">
        <w:rPr>
          <w:rFonts w:ascii="Trebuchet MS" w:hAnsi="Trebuchet MS" w:cs="Arial"/>
          <w:noProof/>
          <w:lang w:val="nl-BE"/>
        </w:rPr>
        <w:t xml:space="preserve">impliceert geenszins een </w:t>
      </w:r>
      <w:r w:rsidR="00633F61" w:rsidRPr="00901D93">
        <w:rPr>
          <w:rFonts w:ascii="Trebuchet MS" w:hAnsi="Trebuchet MS" w:cs="Arial"/>
          <w:noProof/>
          <w:lang w:val="nl-BE"/>
        </w:rPr>
        <w:t>gelijkschakeling</w:t>
      </w:r>
      <w:r w:rsidR="00AF256C">
        <w:rPr>
          <w:rFonts w:ascii="Trebuchet MS" w:hAnsi="Trebuchet MS" w:cs="Arial"/>
          <w:noProof/>
          <w:lang w:val="nl-BE"/>
        </w:rPr>
        <w:t xml:space="preserve"> van d</w:t>
      </w:r>
      <w:r w:rsidR="00267061" w:rsidRPr="00901D93">
        <w:rPr>
          <w:rFonts w:ascii="Trebuchet MS" w:hAnsi="Trebuchet MS" w:cs="Arial"/>
          <w:noProof/>
          <w:lang w:val="nl-BE"/>
        </w:rPr>
        <w:t>e opleidingen</w:t>
      </w:r>
      <w:r w:rsidR="00633F61" w:rsidRPr="00901D93">
        <w:rPr>
          <w:rFonts w:ascii="Trebuchet MS" w:hAnsi="Trebuchet MS" w:cs="Arial"/>
          <w:noProof/>
          <w:lang w:val="nl-BE"/>
        </w:rPr>
        <w:t xml:space="preserve">. </w:t>
      </w:r>
    </w:p>
    <w:p w14:paraId="10983DAA" w14:textId="77777777" w:rsidR="00C465A1" w:rsidRPr="00901D93" w:rsidRDefault="00C465A1" w:rsidP="00E83606">
      <w:pPr>
        <w:spacing w:after="120" w:line="280" w:lineRule="exact"/>
        <w:jc w:val="left"/>
        <w:rPr>
          <w:rFonts w:ascii="Trebuchet MS" w:hAnsi="Trebuchet MS" w:cs="Arial"/>
          <w:noProof/>
          <w:lang w:val="nl-BE"/>
        </w:rPr>
      </w:pPr>
      <w:r w:rsidRPr="00901D93">
        <w:rPr>
          <w:rFonts w:ascii="Trebuchet MS" w:hAnsi="Trebuchet MS"/>
          <w:lang w:val="nl-BE"/>
        </w:rPr>
        <w:t xml:space="preserve">Samengevat: het formuleren van </w:t>
      </w:r>
      <w:r w:rsidRPr="00901D93">
        <w:rPr>
          <w:rFonts w:ascii="Trebuchet MS" w:hAnsi="Trebuchet MS"/>
          <w:b/>
          <w:lang w:val="nl-BE"/>
        </w:rPr>
        <w:t>domeinspecifieke leerresultatenkaders</w:t>
      </w:r>
      <w:r w:rsidRPr="00901D93">
        <w:rPr>
          <w:rFonts w:ascii="Trebuchet MS" w:hAnsi="Trebuchet MS"/>
          <w:lang w:val="nl-BE"/>
        </w:rPr>
        <w:t xml:space="preserve"> draagt bij tot de operationalisering van de Vlaamse Kwalificatiestructuur. </w:t>
      </w:r>
      <w:r w:rsidR="002B41EF" w:rsidRPr="00901D93">
        <w:rPr>
          <w:rFonts w:ascii="Trebuchet MS" w:hAnsi="Trebuchet MS" w:cs="Arial"/>
          <w:noProof/>
          <w:lang w:val="nl-BE"/>
        </w:rPr>
        <w:t>Hierbij</w:t>
      </w:r>
      <w:r w:rsidRPr="00901D93">
        <w:rPr>
          <w:rFonts w:ascii="Trebuchet MS" w:hAnsi="Trebuchet MS"/>
          <w:lang w:val="nl-BE"/>
        </w:rPr>
        <w:t xml:space="preserve"> </w:t>
      </w:r>
      <w:r w:rsidRPr="00901D93">
        <w:rPr>
          <w:rFonts w:ascii="Trebuchet MS" w:hAnsi="Trebuchet MS" w:cs="Arial"/>
          <w:noProof/>
          <w:lang w:val="nl-BE"/>
        </w:rPr>
        <w:t xml:space="preserve">werden tevens een aantal </w:t>
      </w:r>
      <w:r w:rsidR="004B69BC">
        <w:rPr>
          <w:rFonts w:ascii="Trebuchet MS" w:hAnsi="Trebuchet MS" w:cs="Arial"/>
          <w:noProof/>
          <w:lang w:val="nl-BE"/>
        </w:rPr>
        <w:t xml:space="preserve">doelstellingen </w:t>
      </w:r>
      <w:r w:rsidRPr="00901D93">
        <w:rPr>
          <w:rFonts w:ascii="Trebuchet MS" w:hAnsi="Trebuchet MS" w:cs="Arial"/>
          <w:noProof/>
          <w:lang w:val="nl-BE"/>
        </w:rPr>
        <w:t xml:space="preserve">vastgelegd. </w:t>
      </w:r>
    </w:p>
    <w:p w14:paraId="3B826BBD" w14:textId="77777777" w:rsidR="00532EB0" w:rsidRPr="00901D93" w:rsidRDefault="00F67667" w:rsidP="00E83606">
      <w:pPr>
        <w:spacing w:after="120" w:line="280" w:lineRule="exact"/>
        <w:jc w:val="left"/>
        <w:rPr>
          <w:rFonts w:ascii="Trebuchet MS" w:hAnsi="Trebuchet MS"/>
          <w:lang w:val="nl-BE"/>
        </w:rPr>
      </w:pPr>
      <w:r w:rsidRPr="00901D93">
        <w:rPr>
          <w:rFonts w:ascii="Trebuchet MS" w:hAnsi="Trebuchet MS" w:cs="Arial"/>
          <w:noProof/>
          <w:lang w:val="nl-BE"/>
        </w:rPr>
        <w:t>M</w:t>
      </w:r>
      <w:r w:rsidR="00D83C74" w:rsidRPr="00901D93">
        <w:rPr>
          <w:rFonts w:ascii="Trebuchet MS" w:hAnsi="Trebuchet MS" w:cs="Arial"/>
          <w:noProof/>
          <w:lang w:val="nl-BE"/>
        </w:rPr>
        <w:t xml:space="preserve">et </w:t>
      </w:r>
      <w:r w:rsidR="00C465A1" w:rsidRPr="00901D93">
        <w:rPr>
          <w:rFonts w:ascii="Trebuchet MS" w:hAnsi="Trebuchet MS" w:cs="Arial"/>
          <w:noProof/>
          <w:lang w:val="nl-BE"/>
        </w:rPr>
        <w:t>het formuleren van een DLR</w:t>
      </w:r>
      <w:r w:rsidR="00D83C74" w:rsidRPr="00901D93">
        <w:rPr>
          <w:rFonts w:ascii="Trebuchet MS" w:hAnsi="Trebuchet MS" w:cs="Arial"/>
          <w:noProof/>
          <w:lang w:val="nl-BE"/>
        </w:rPr>
        <w:t xml:space="preserve"> </w:t>
      </w:r>
      <w:r w:rsidRPr="00901D93">
        <w:rPr>
          <w:rFonts w:ascii="Trebuchet MS" w:hAnsi="Trebuchet MS" w:cs="Arial"/>
          <w:noProof/>
          <w:lang w:val="nl-BE"/>
        </w:rPr>
        <w:t xml:space="preserve">worden </w:t>
      </w:r>
      <w:r w:rsidR="0090556E" w:rsidRPr="00901D93">
        <w:rPr>
          <w:rFonts w:ascii="Trebuchet MS" w:hAnsi="Trebuchet MS"/>
          <w:lang w:val="nl-BE"/>
        </w:rPr>
        <w:t>opleidingen uitgenodigd</w:t>
      </w:r>
      <w:r w:rsidR="00633F61" w:rsidRPr="00901D93">
        <w:rPr>
          <w:rFonts w:ascii="Trebuchet MS" w:hAnsi="Trebuchet MS"/>
          <w:lang w:val="nl-BE"/>
        </w:rPr>
        <w:t xml:space="preserve"> om zich duidelijker te </w:t>
      </w:r>
      <w:r w:rsidR="00633F61" w:rsidRPr="00901D93">
        <w:rPr>
          <w:rFonts w:ascii="Trebuchet MS" w:hAnsi="Trebuchet MS"/>
          <w:b/>
          <w:lang w:val="nl-BE"/>
        </w:rPr>
        <w:t xml:space="preserve">profileren </w:t>
      </w:r>
      <w:r w:rsidR="00633F61" w:rsidRPr="00901D93">
        <w:rPr>
          <w:rFonts w:ascii="Trebuchet MS" w:hAnsi="Trebuchet MS"/>
          <w:lang w:val="nl-BE"/>
        </w:rPr>
        <w:t xml:space="preserve">ten opzichte van elkaar, zowel verticaal ten aanzien van aangrenzende niveaus als horizontaal ten aanzien van verwante opleidingen van eenzelfde niveau. </w:t>
      </w:r>
      <w:r w:rsidRPr="00901D93">
        <w:rPr>
          <w:rFonts w:ascii="Trebuchet MS" w:hAnsi="Trebuchet MS"/>
          <w:lang w:val="nl-BE"/>
        </w:rPr>
        <w:t>De wetgever</w:t>
      </w:r>
      <w:r w:rsidR="00633F61" w:rsidRPr="00901D93">
        <w:rPr>
          <w:rFonts w:ascii="Trebuchet MS" w:hAnsi="Trebuchet MS"/>
          <w:lang w:val="nl-BE"/>
        </w:rPr>
        <w:t xml:space="preserve"> bepaalt </w:t>
      </w:r>
      <w:r w:rsidR="00795ADA" w:rsidRPr="00901D93">
        <w:rPr>
          <w:rFonts w:ascii="Trebuchet MS" w:hAnsi="Trebuchet MS"/>
          <w:lang w:val="nl-BE"/>
        </w:rPr>
        <w:t>ook dat elke aanbieder</w:t>
      </w:r>
      <w:r w:rsidR="00633F61" w:rsidRPr="00901D93">
        <w:rPr>
          <w:rFonts w:ascii="Trebuchet MS" w:hAnsi="Trebuchet MS"/>
          <w:lang w:val="nl-BE"/>
        </w:rPr>
        <w:t xml:space="preserve"> een beschrijving geeft van de opleidingsspecifieke leerresultaten</w:t>
      </w:r>
      <w:r w:rsidRPr="00901D93">
        <w:rPr>
          <w:rFonts w:ascii="Trebuchet MS" w:hAnsi="Trebuchet MS"/>
          <w:lang w:val="nl-BE"/>
        </w:rPr>
        <w:t xml:space="preserve">, of </w:t>
      </w:r>
      <w:proofErr w:type="spellStart"/>
      <w:r w:rsidRPr="00901D93">
        <w:rPr>
          <w:rFonts w:ascii="Trebuchet MS" w:hAnsi="Trebuchet MS"/>
          <w:lang w:val="nl-BE"/>
        </w:rPr>
        <w:t>OLRs</w:t>
      </w:r>
      <w:proofErr w:type="spellEnd"/>
      <w:r w:rsidR="00633F61" w:rsidRPr="00901D93">
        <w:rPr>
          <w:rFonts w:ascii="Trebuchet MS" w:hAnsi="Trebuchet MS"/>
          <w:lang w:val="nl-BE"/>
        </w:rPr>
        <w:t>. De correspondentie tussen de</w:t>
      </w:r>
      <w:r w:rsidRPr="00901D93">
        <w:rPr>
          <w:rFonts w:ascii="Trebuchet MS" w:hAnsi="Trebuchet MS"/>
          <w:lang w:val="nl-BE"/>
        </w:rPr>
        <w:t>ze</w:t>
      </w:r>
      <w:r w:rsidR="00633F61" w:rsidRPr="00901D93">
        <w:rPr>
          <w:rFonts w:ascii="Trebuchet MS" w:hAnsi="Trebuchet MS"/>
          <w:lang w:val="nl-BE"/>
        </w:rPr>
        <w:t xml:space="preserve"> </w:t>
      </w:r>
      <w:proofErr w:type="spellStart"/>
      <w:r w:rsidRPr="00901D93">
        <w:rPr>
          <w:rFonts w:ascii="Trebuchet MS" w:hAnsi="Trebuchet MS"/>
          <w:lang w:val="nl-BE"/>
        </w:rPr>
        <w:t>OLRs</w:t>
      </w:r>
      <w:proofErr w:type="spellEnd"/>
      <w:r w:rsidRPr="00901D93">
        <w:rPr>
          <w:rFonts w:ascii="Trebuchet MS" w:hAnsi="Trebuchet MS"/>
          <w:lang w:val="nl-BE"/>
        </w:rPr>
        <w:t xml:space="preserve"> </w:t>
      </w:r>
      <w:r w:rsidR="00633F61" w:rsidRPr="00901D93">
        <w:rPr>
          <w:rFonts w:ascii="Trebuchet MS" w:hAnsi="Trebuchet MS"/>
          <w:lang w:val="nl-BE"/>
        </w:rPr>
        <w:t xml:space="preserve">en het </w:t>
      </w:r>
      <w:r w:rsidR="00C465A1" w:rsidRPr="00901D93">
        <w:rPr>
          <w:rFonts w:ascii="Trebuchet MS" w:hAnsi="Trebuchet MS"/>
          <w:lang w:val="nl-BE"/>
        </w:rPr>
        <w:t>DLR</w:t>
      </w:r>
      <w:r w:rsidR="00633F61" w:rsidRPr="00901D93">
        <w:rPr>
          <w:rFonts w:ascii="Trebuchet MS" w:hAnsi="Trebuchet MS"/>
          <w:lang w:val="nl-BE"/>
        </w:rPr>
        <w:t xml:space="preserve"> geeft aan elke aanbieder de mogelijkheid de eigen invulling </w:t>
      </w:r>
      <w:r w:rsidR="00E95B6C" w:rsidRPr="00901D93">
        <w:rPr>
          <w:rFonts w:ascii="Trebuchet MS" w:hAnsi="Trebuchet MS"/>
          <w:lang w:val="nl-BE"/>
        </w:rPr>
        <w:t xml:space="preserve">van de opleiding </w:t>
      </w:r>
      <w:r w:rsidR="00633F61" w:rsidRPr="00901D93">
        <w:rPr>
          <w:rFonts w:ascii="Trebuchet MS" w:hAnsi="Trebuchet MS"/>
          <w:lang w:val="nl-BE"/>
        </w:rPr>
        <w:t>te expliciteren.</w:t>
      </w:r>
      <w:r w:rsidR="007B61B8">
        <w:rPr>
          <w:rFonts w:ascii="Trebuchet MS" w:hAnsi="Trebuchet MS"/>
          <w:lang w:val="nl-BE"/>
        </w:rPr>
        <w:t xml:space="preserve"> Een opleiding kan er ook voor opteren om het OLR en het DLR te laten samenvallen.</w:t>
      </w:r>
    </w:p>
    <w:p w14:paraId="156C085B" w14:textId="77777777" w:rsidR="00D83C74" w:rsidRPr="00901D93" w:rsidRDefault="00C465A1" w:rsidP="00E83606">
      <w:pPr>
        <w:spacing w:after="120" w:line="280" w:lineRule="exact"/>
        <w:jc w:val="left"/>
        <w:rPr>
          <w:rFonts w:ascii="Trebuchet MS" w:hAnsi="Trebuchet MS"/>
          <w:lang w:val="nl-BE"/>
        </w:rPr>
      </w:pPr>
      <w:r w:rsidRPr="00901D93">
        <w:rPr>
          <w:rFonts w:ascii="Trebuchet MS" w:hAnsi="Trebuchet MS"/>
          <w:lang w:val="nl-BE"/>
        </w:rPr>
        <w:t xml:space="preserve">Een DLR fungeert </w:t>
      </w:r>
      <w:r w:rsidR="00795ADA" w:rsidRPr="00901D93">
        <w:rPr>
          <w:rFonts w:ascii="Trebuchet MS" w:hAnsi="Trebuchet MS"/>
          <w:lang w:val="nl-BE"/>
        </w:rPr>
        <w:t xml:space="preserve">tevens </w:t>
      </w:r>
      <w:r w:rsidR="0090556E" w:rsidRPr="00901D93">
        <w:rPr>
          <w:rFonts w:ascii="Trebuchet MS" w:hAnsi="Trebuchet MS"/>
          <w:lang w:val="nl-BE"/>
        </w:rPr>
        <w:t xml:space="preserve">als </w:t>
      </w:r>
      <w:r w:rsidR="00D83C74" w:rsidRPr="00901D93">
        <w:rPr>
          <w:rFonts w:ascii="Trebuchet MS" w:hAnsi="Trebuchet MS"/>
          <w:b/>
          <w:lang w:val="nl-BE"/>
        </w:rPr>
        <w:t>informatie</w:t>
      </w:r>
      <w:r w:rsidR="0090556E" w:rsidRPr="00901D93">
        <w:rPr>
          <w:rFonts w:ascii="Trebuchet MS" w:hAnsi="Trebuchet MS"/>
          <w:b/>
          <w:lang w:val="nl-BE"/>
        </w:rPr>
        <w:t>-instrument</w:t>
      </w:r>
      <w:r w:rsidR="0090556E" w:rsidRPr="00901D93">
        <w:rPr>
          <w:rFonts w:ascii="Trebuchet MS" w:hAnsi="Trebuchet MS"/>
          <w:lang w:val="nl-BE"/>
        </w:rPr>
        <w:t xml:space="preserve">. </w:t>
      </w:r>
      <w:r w:rsidR="00F67667" w:rsidRPr="00901D93">
        <w:rPr>
          <w:rFonts w:ascii="Trebuchet MS" w:hAnsi="Trebuchet MS"/>
          <w:lang w:val="nl-BE"/>
        </w:rPr>
        <w:t xml:space="preserve">Het geeft </w:t>
      </w:r>
      <w:r w:rsidR="00D83C74" w:rsidRPr="00901D93">
        <w:rPr>
          <w:rFonts w:ascii="Trebuchet MS" w:hAnsi="Trebuchet MS"/>
          <w:lang w:val="nl-BE"/>
        </w:rPr>
        <w:t xml:space="preserve">stakeholders (studenten, werkgevers, </w:t>
      </w:r>
      <w:r w:rsidR="0090556E" w:rsidRPr="00901D93">
        <w:rPr>
          <w:rFonts w:ascii="Trebuchet MS" w:hAnsi="Trebuchet MS"/>
          <w:lang w:val="nl-BE"/>
        </w:rPr>
        <w:t>onderwijsverstr</w:t>
      </w:r>
      <w:r w:rsidR="00267061" w:rsidRPr="00901D93">
        <w:rPr>
          <w:rFonts w:ascii="Trebuchet MS" w:hAnsi="Trebuchet MS"/>
          <w:lang w:val="nl-BE"/>
        </w:rPr>
        <w:t>ekkers)</w:t>
      </w:r>
      <w:r w:rsidR="0090556E" w:rsidRPr="00901D93">
        <w:rPr>
          <w:rFonts w:ascii="Trebuchet MS" w:hAnsi="Trebuchet MS"/>
          <w:lang w:val="nl-BE"/>
        </w:rPr>
        <w:t xml:space="preserve"> in</w:t>
      </w:r>
      <w:r w:rsidR="00D83C74" w:rsidRPr="00901D93">
        <w:rPr>
          <w:rFonts w:ascii="Trebuchet MS" w:hAnsi="Trebuchet MS"/>
          <w:lang w:val="nl-BE"/>
        </w:rPr>
        <w:t xml:space="preserve">zicht in </w:t>
      </w:r>
      <w:r w:rsidR="00267061" w:rsidRPr="00901D93">
        <w:rPr>
          <w:rFonts w:ascii="Trebuchet MS" w:hAnsi="Trebuchet MS"/>
          <w:lang w:val="nl-BE"/>
        </w:rPr>
        <w:t>het kwalificatieniveau</w:t>
      </w:r>
      <w:r w:rsidR="0090556E" w:rsidRPr="00901D93">
        <w:rPr>
          <w:rFonts w:ascii="Trebuchet MS" w:hAnsi="Trebuchet MS"/>
          <w:lang w:val="nl-BE"/>
        </w:rPr>
        <w:t xml:space="preserve"> van een bepaalde opleiding en </w:t>
      </w:r>
      <w:r w:rsidR="00AF256C">
        <w:rPr>
          <w:rFonts w:ascii="Trebuchet MS" w:hAnsi="Trebuchet MS"/>
          <w:lang w:val="nl-BE"/>
        </w:rPr>
        <w:t>expliciteert</w:t>
      </w:r>
      <w:r w:rsidR="00267061" w:rsidRPr="00901D93">
        <w:rPr>
          <w:rFonts w:ascii="Trebuchet MS" w:hAnsi="Trebuchet MS"/>
          <w:lang w:val="nl-BE"/>
        </w:rPr>
        <w:t xml:space="preserve"> wat minimaal verwacht wordt van een afgestudeerde</w:t>
      </w:r>
      <w:r w:rsidR="00AF256C">
        <w:rPr>
          <w:rFonts w:ascii="Trebuchet MS" w:hAnsi="Trebuchet MS"/>
          <w:lang w:val="nl-BE"/>
        </w:rPr>
        <w:t xml:space="preserve"> over de verschillende instellingen heen</w:t>
      </w:r>
      <w:r w:rsidR="00267061" w:rsidRPr="00901D93">
        <w:rPr>
          <w:rFonts w:ascii="Trebuchet MS" w:hAnsi="Trebuchet MS"/>
          <w:lang w:val="nl-BE"/>
        </w:rPr>
        <w:t>.</w:t>
      </w:r>
      <w:r w:rsidR="00D83C74" w:rsidRPr="00901D93">
        <w:rPr>
          <w:rFonts w:ascii="Trebuchet MS" w:hAnsi="Trebuchet MS"/>
          <w:lang w:val="nl-BE"/>
        </w:rPr>
        <w:t xml:space="preserve"> </w:t>
      </w:r>
    </w:p>
    <w:p w14:paraId="6C89449A" w14:textId="77777777" w:rsidR="00D83C74" w:rsidRPr="00901D93" w:rsidRDefault="00C465A1" w:rsidP="00E83606">
      <w:pPr>
        <w:spacing w:after="120" w:line="280" w:lineRule="exact"/>
        <w:jc w:val="left"/>
        <w:rPr>
          <w:rFonts w:ascii="Trebuchet MS" w:hAnsi="Trebuchet MS"/>
          <w:lang w:val="nl-BE"/>
        </w:rPr>
      </w:pPr>
      <w:r w:rsidRPr="00901D93">
        <w:rPr>
          <w:rFonts w:ascii="Trebuchet MS" w:hAnsi="Trebuchet MS"/>
          <w:lang w:val="nl-BE"/>
        </w:rPr>
        <w:t xml:space="preserve">Een DLR </w:t>
      </w:r>
      <w:r w:rsidR="004B69BC">
        <w:rPr>
          <w:rFonts w:ascii="Trebuchet MS" w:hAnsi="Trebuchet MS"/>
          <w:lang w:val="nl-BE"/>
        </w:rPr>
        <w:t>is</w:t>
      </w:r>
      <w:r w:rsidR="00D83C74" w:rsidRPr="00901D93">
        <w:rPr>
          <w:rFonts w:ascii="Trebuchet MS" w:hAnsi="Trebuchet MS"/>
          <w:lang w:val="nl-BE"/>
        </w:rPr>
        <w:t xml:space="preserve"> een hefboom zijn voor </w:t>
      </w:r>
      <w:r w:rsidR="00D83C74" w:rsidRPr="00901D93">
        <w:rPr>
          <w:rFonts w:ascii="Trebuchet MS" w:hAnsi="Trebuchet MS"/>
          <w:b/>
          <w:lang w:val="nl-BE"/>
        </w:rPr>
        <w:t>kwaliteitszorg</w:t>
      </w:r>
      <w:r w:rsidR="00D83C74" w:rsidRPr="00901D93">
        <w:rPr>
          <w:rFonts w:ascii="Trebuchet MS" w:hAnsi="Trebuchet MS"/>
          <w:lang w:val="nl-BE"/>
        </w:rPr>
        <w:t xml:space="preserve">. Zoals </w:t>
      </w:r>
      <w:r w:rsidR="002B41EF" w:rsidRPr="00901D93">
        <w:rPr>
          <w:rFonts w:ascii="Trebuchet MS" w:hAnsi="Trebuchet MS"/>
          <w:lang w:val="nl-BE"/>
        </w:rPr>
        <w:t>net aangestipt</w:t>
      </w:r>
      <w:r w:rsidR="00021A58" w:rsidRPr="00901D93">
        <w:rPr>
          <w:rFonts w:ascii="Trebuchet MS" w:hAnsi="Trebuchet MS"/>
          <w:lang w:val="nl-BE"/>
        </w:rPr>
        <w:t xml:space="preserve"> </w:t>
      </w:r>
      <w:r w:rsidR="00795ADA" w:rsidRPr="00901D93">
        <w:rPr>
          <w:rFonts w:ascii="Trebuchet MS" w:hAnsi="Trebuchet MS"/>
          <w:lang w:val="nl-BE"/>
        </w:rPr>
        <w:t>dienen</w:t>
      </w:r>
      <w:r w:rsidR="00267061" w:rsidRPr="00901D93">
        <w:rPr>
          <w:rFonts w:ascii="Trebuchet MS" w:hAnsi="Trebuchet MS"/>
          <w:lang w:val="nl-BE"/>
        </w:rPr>
        <w:t xml:space="preserve"> </w:t>
      </w:r>
      <w:r w:rsidR="0090556E" w:rsidRPr="00901D93">
        <w:rPr>
          <w:rFonts w:ascii="Trebuchet MS" w:hAnsi="Trebuchet MS"/>
          <w:lang w:val="nl-BE"/>
        </w:rPr>
        <w:t>de domeinspecifieke</w:t>
      </w:r>
      <w:r w:rsidR="00D83C74" w:rsidRPr="00901D93">
        <w:rPr>
          <w:rFonts w:ascii="Trebuchet MS" w:hAnsi="Trebuchet MS"/>
          <w:lang w:val="nl-BE"/>
        </w:rPr>
        <w:t xml:space="preserve"> leerresultaten </w:t>
      </w:r>
      <w:r w:rsidR="00267061" w:rsidRPr="00901D93">
        <w:rPr>
          <w:rFonts w:ascii="Trebuchet MS" w:hAnsi="Trebuchet MS"/>
          <w:lang w:val="nl-BE"/>
        </w:rPr>
        <w:t xml:space="preserve">begrepen </w:t>
      </w:r>
      <w:r w:rsidR="00795ADA" w:rsidRPr="00901D93">
        <w:rPr>
          <w:rFonts w:ascii="Trebuchet MS" w:hAnsi="Trebuchet MS"/>
          <w:lang w:val="nl-BE"/>
        </w:rPr>
        <w:t xml:space="preserve">te </w:t>
      </w:r>
      <w:r w:rsidR="00267061" w:rsidRPr="00901D93">
        <w:rPr>
          <w:rFonts w:ascii="Trebuchet MS" w:hAnsi="Trebuchet MS"/>
          <w:lang w:val="nl-BE"/>
        </w:rPr>
        <w:t>worden als</w:t>
      </w:r>
      <w:r w:rsidR="00D83C74" w:rsidRPr="00901D93">
        <w:rPr>
          <w:rFonts w:ascii="Trebuchet MS" w:hAnsi="Trebuchet MS"/>
          <w:lang w:val="nl-BE"/>
        </w:rPr>
        <w:t xml:space="preserve"> minimum</w:t>
      </w:r>
      <w:r w:rsidR="00267061" w:rsidRPr="00901D93">
        <w:rPr>
          <w:rFonts w:ascii="Trebuchet MS" w:hAnsi="Trebuchet MS"/>
          <w:lang w:val="nl-BE"/>
        </w:rPr>
        <w:t>ver</w:t>
      </w:r>
      <w:r w:rsidR="00D83C74" w:rsidRPr="00901D93">
        <w:rPr>
          <w:rFonts w:ascii="Trebuchet MS" w:hAnsi="Trebuchet MS"/>
          <w:lang w:val="nl-BE"/>
        </w:rPr>
        <w:t>eis</w:t>
      </w:r>
      <w:r w:rsidR="001F08DE" w:rsidRPr="00901D93">
        <w:rPr>
          <w:rFonts w:ascii="Trebuchet MS" w:hAnsi="Trebuchet MS"/>
          <w:lang w:val="nl-BE"/>
        </w:rPr>
        <w:t>t</w:t>
      </w:r>
      <w:r w:rsidR="00D83C74" w:rsidRPr="00901D93">
        <w:rPr>
          <w:rFonts w:ascii="Trebuchet MS" w:hAnsi="Trebuchet MS"/>
          <w:lang w:val="nl-BE"/>
        </w:rPr>
        <w:t>en.</w:t>
      </w:r>
      <w:r w:rsidR="0090556E" w:rsidRPr="00901D93">
        <w:rPr>
          <w:rFonts w:ascii="Trebuchet MS" w:hAnsi="Trebuchet MS"/>
          <w:lang w:val="nl-BE"/>
        </w:rPr>
        <w:t xml:space="preserve"> </w:t>
      </w:r>
      <w:r w:rsidR="008E4980" w:rsidRPr="00901D93">
        <w:rPr>
          <w:rFonts w:ascii="Trebuchet MS" w:hAnsi="Trebuchet MS"/>
          <w:lang w:val="nl-BE"/>
        </w:rPr>
        <w:t>E</w:t>
      </w:r>
      <w:r w:rsidR="00267061" w:rsidRPr="00901D93">
        <w:rPr>
          <w:rFonts w:ascii="Trebuchet MS" w:hAnsi="Trebuchet MS"/>
          <w:lang w:val="nl-BE"/>
        </w:rPr>
        <w:t>en</w:t>
      </w:r>
      <w:r w:rsidR="00AF256C">
        <w:rPr>
          <w:rFonts w:ascii="Trebuchet MS" w:hAnsi="Trebuchet MS"/>
          <w:lang w:val="nl-BE"/>
        </w:rPr>
        <w:t xml:space="preserve"> aanbieder</w:t>
      </w:r>
      <w:r w:rsidR="00D83C74" w:rsidRPr="00901D93">
        <w:rPr>
          <w:rFonts w:ascii="Trebuchet MS" w:hAnsi="Trebuchet MS"/>
          <w:lang w:val="nl-BE"/>
        </w:rPr>
        <w:t xml:space="preserve"> </w:t>
      </w:r>
      <w:r w:rsidR="002B41EF" w:rsidRPr="00901D93">
        <w:rPr>
          <w:rFonts w:ascii="Trebuchet MS" w:hAnsi="Trebuchet MS"/>
          <w:lang w:val="nl-BE"/>
        </w:rPr>
        <w:t>kan dus aan de hand van het DLR</w:t>
      </w:r>
      <w:r w:rsidR="008E4980" w:rsidRPr="00901D93">
        <w:rPr>
          <w:rFonts w:ascii="Trebuchet MS" w:hAnsi="Trebuchet MS"/>
          <w:lang w:val="nl-BE"/>
        </w:rPr>
        <w:t xml:space="preserve"> nagaan </w:t>
      </w:r>
      <w:r w:rsidR="00860AE4" w:rsidRPr="00901D93">
        <w:rPr>
          <w:rFonts w:ascii="Trebuchet MS" w:hAnsi="Trebuchet MS"/>
          <w:lang w:val="nl-BE"/>
        </w:rPr>
        <w:t>in welke mate ze de</w:t>
      </w:r>
      <w:r w:rsidR="00D83C74" w:rsidRPr="00901D93">
        <w:rPr>
          <w:rFonts w:ascii="Trebuchet MS" w:hAnsi="Trebuchet MS"/>
          <w:lang w:val="nl-BE"/>
        </w:rPr>
        <w:t xml:space="preserve"> </w:t>
      </w:r>
      <w:r w:rsidR="0090556E" w:rsidRPr="00901D93">
        <w:rPr>
          <w:rFonts w:ascii="Trebuchet MS" w:hAnsi="Trebuchet MS"/>
          <w:lang w:val="nl-BE"/>
        </w:rPr>
        <w:t>vooropgezette</w:t>
      </w:r>
      <w:r w:rsidR="00D83C74" w:rsidRPr="00901D93">
        <w:rPr>
          <w:rFonts w:ascii="Trebuchet MS" w:hAnsi="Trebuchet MS"/>
          <w:lang w:val="nl-BE"/>
        </w:rPr>
        <w:t xml:space="preserve"> </w:t>
      </w:r>
      <w:r w:rsidR="00021A58" w:rsidRPr="00901D93">
        <w:rPr>
          <w:rFonts w:ascii="Trebuchet MS" w:hAnsi="Trebuchet MS"/>
          <w:lang w:val="nl-BE"/>
        </w:rPr>
        <w:t>leer</w:t>
      </w:r>
      <w:r w:rsidR="00D83C74" w:rsidRPr="00901D93">
        <w:rPr>
          <w:rFonts w:ascii="Trebuchet MS" w:hAnsi="Trebuchet MS"/>
          <w:lang w:val="nl-BE"/>
        </w:rPr>
        <w:t xml:space="preserve">resultaten </w:t>
      </w:r>
      <w:r w:rsidR="00267061" w:rsidRPr="00901D93">
        <w:rPr>
          <w:rFonts w:ascii="Trebuchet MS" w:hAnsi="Trebuchet MS"/>
          <w:lang w:val="nl-BE"/>
        </w:rPr>
        <w:t>realiseert</w:t>
      </w:r>
      <w:r w:rsidR="002B41EF" w:rsidRPr="00901D93">
        <w:rPr>
          <w:rFonts w:ascii="Trebuchet MS" w:hAnsi="Trebuchet MS"/>
          <w:lang w:val="nl-BE"/>
        </w:rPr>
        <w:t>.</w:t>
      </w:r>
    </w:p>
    <w:p w14:paraId="6919B4F7" w14:textId="77777777" w:rsidR="00CC699C" w:rsidRPr="00901D93" w:rsidRDefault="00C465A1" w:rsidP="00E83606">
      <w:pPr>
        <w:spacing w:after="120" w:line="280" w:lineRule="exact"/>
        <w:jc w:val="left"/>
        <w:rPr>
          <w:rFonts w:ascii="Trebuchet MS" w:hAnsi="Trebuchet MS"/>
          <w:lang w:val="nl-BE"/>
        </w:rPr>
      </w:pPr>
      <w:r w:rsidRPr="00901D93">
        <w:rPr>
          <w:rFonts w:ascii="Trebuchet MS" w:hAnsi="Trebuchet MS"/>
          <w:lang w:val="nl-BE"/>
        </w:rPr>
        <w:t>Tot slot, een DLR</w:t>
      </w:r>
      <w:r w:rsidR="00E95B6C" w:rsidRPr="00901D93">
        <w:rPr>
          <w:rFonts w:ascii="Trebuchet MS" w:hAnsi="Trebuchet MS"/>
          <w:lang w:val="nl-BE"/>
        </w:rPr>
        <w:t xml:space="preserve"> </w:t>
      </w:r>
      <w:r w:rsidRPr="00901D93">
        <w:rPr>
          <w:rFonts w:ascii="Trebuchet MS" w:hAnsi="Trebuchet MS"/>
          <w:lang w:val="nl-BE"/>
        </w:rPr>
        <w:t>bevordert</w:t>
      </w:r>
      <w:r w:rsidR="00267061" w:rsidRPr="00901D93">
        <w:rPr>
          <w:rFonts w:ascii="Trebuchet MS" w:hAnsi="Trebuchet MS"/>
          <w:lang w:val="nl-BE"/>
        </w:rPr>
        <w:t xml:space="preserve"> </w:t>
      </w:r>
      <w:r w:rsidR="00E95B6C" w:rsidRPr="00901D93">
        <w:rPr>
          <w:rFonts w:ascii="Trebuchet MS" w:hAnsi="Trebuchet MS"/>
          <w:lang w:val="nl-BE"/>
        </w:rPr>
        <w:t>de</w:t>
      </w:r>
      <w:r w:rsidR="00CC699C" w:rsidRPr="00901D93">
        <w:rPr>
          <w:rFonts w:ascii="Trebuchet MS" w:hAnsi="Trebuchet MS"/>
          <w:lang w:val="nl-BE"/>
        </w:rPr>
        <w:t xml:space="preserve"> </w:t>
      </w:r>
      <w:r w:rsidR="00CC699C" w:rsidRPr="00901D93">
        <w:rPr>
          <w:rFonts w:ascii="Trebuchet MS" w:hAnsi="Trebuchet MS"/>
          <w:b/>
          <w:lang w:val="nl-BE"/>
        </w:rPr>
        <w:t xml:space="preserve">transparantie </w:t>
      </w:r>
      <w:r w:rsidR="00E95B6C" w:rsidRPr="00901D93">
        <w:rPr>
          <w:rFonts w:ascii="Trebuchet MS" w:hAnsi="Trebuchet MS"/>
          <w:lang w:val="nl-BE"/>
        </w:rPr>
        <w:t>in de EHEA</w:t>
      </w:r>
      <w:r w:rsidR="0090556E" w:rsidRPr="00901D93">
        <w:rPr>
          <w:rFonts w:ascii="Trebuchet MS" w:hAnsi="Trebuchet MS"/>
          <w:lang w:val="nl-BE"/>
        </w:rPr>
        <w:t>,</w:t>
      </w:r>
      <w:r w:rsidR="00E95B6C" w:rsidRPr="00901D93">
        <w:rPr>
          <w:rFonts w:ascii="Trebuchet MS" w:hAnsi="Trebuchet MS"/>
          <w:b/>
          <w:lang w:val="nl-BE"/>
        </w:rPr>
        <w:t xml:space="preserve"> </w:t>
      </w:r>
      <w:r w:rsidR="00E95B6C" w:rsidRPr="00901D93">
        <w:rPr>
          <w:rFonts w:ascii="Trebuchet MS" w:hAnsi="Trebuchet MS"/>
          <w:lang w:val="nl-BE"/>
        </w:rPr>
        <w:t>gegeven</w:t>
      </w:r>
      <w:r w:rsidR="00CC699C" w:rsidRPr="00901D93">
        <w:rPr>
          <w:rFonts w:ascii="Trebuchet MS" w:hAnsi="Trebuchet MS"/>
          <w:lang w:val="nl-BE"/>
        </w:rPr>
        <w:t xml:space="preserve"> de Vlaamse Kwalificatiestructuur nauw aan</w:t>
      </w:r>
      <w:r w:rsidR="00E95B6C" w:rsidRPr="00901D93">
        <w:rPr>
          <w:rFonts w:ascii="Trebuchet MS" w:hAnsi="Trebuchet MS"/>
          <w:lang w:val="nl-BE"/>
        </w:rPr>
        <w:t>sluit</w:t>
      </w:r>
      <w:r w:rsidR="00CC699C" w:rsidRPr="00901D93">
        <w:rPr>
          <w:rFonts w:ascii="Trebuchet MS" w:hAnsi="Trebuchet MS"/>
          <w:lang w:val="nl-BE"/>
        </w:rPr>
        <w:t xml:space="preserve"> bij het Europees Kwalificatieraamwerk. Hierdoor wordt het makkelijker om kwalificaties uit verschillende </w:t>
      </w:r>
      <w:r w:rsidR="00D713E2" w:rsidRPr="00901D93">
        <w:rPr>
          <w:rFonts w:ascii="Trebuchet MS" w:hAnsi="Trebuchet MS"/>
          <w:lang w:val="nl-BE"/>
        </w:rPr>
        <w:t>kwalificatie</w:t>
      </w:r>
      <w:r w:rsidR="00CC699C" w:rsidRPr="00901D93">
        <w:rPr>
          <w:rFonts w:ascii="Trebuchet MS" w:hAnsi="Trebuchet MS"/>
          <w:lang w:val="nl-BE"/>
        </w:rPr>
        <w:t xml:space="preserve">systemen met elkaar te vergelijken. Dit kan mobiliteit stimuleren en de erkenning van elders verworven kwalificaties bevorderen.   </w:t>
      </w:r>
    </w:p>
    <w:p w14:paraId="1A404CA9" w14:textId="77777777" w:rsidR="00CC699C" w:rsidRPr="00901D93" w:rsidRDefault="00CC699C" w:rsidP="00E83606">
      <w:pPr>
        <w:spacing w:after="120" w:line="280" w:lineRule="exact"/>
        <w:jc w:val="left"/>
        <w:rPr>
          <w:rFonts w:ascii="Trebuchet MS" w:hAnsi="Trebuchet MS"/>
          <w:lang w:val="nl-BE"/>
        </w:rPr>
      </w:pPr>
      <w:r w:rsidRPr="00901D93">
        <w:rPr>
          <w:rFonts w:ascii="Trebuchet MS" w:hAnsi="Trebuchet MS"/>
          <w:lang w:val="nl-BE"/>
        </w:rPr>
        <w:lastRenderedPageBreak/>
        <w:t xml:space="preserve">Het hoger onderwijs </w:t>
      </w:r>
      <w:r w:rsidR="00C465A1" w:rsidRPr="00901D93">
        <w:rPr>
          <w:rFonts w:ascii="Trebuchet MS" w:hAnsi="Trebuchet MS"/>
          <w:lang w:val="nl-BE"/>
        </w:rPr>
        <w:t xml:space="preserve">is </w:t>
      </w:r>
      <w:r w:rsidRPr="00901D93">
        <w:rPr>
          <w:rFonts w:ascii="Trebuchet MS" w:hAnsi="Trebuchet MS"/>
          <w:b/>
          <w:lang w:val="nl-BE"/>
        </w:rPr>
        <w:t xml:space="preserve">verantwoordelijk </w:t>
      </w:r>
      <w:r w:rsidRPr="00901D93">
        <w:rPr>
          <w:rFonts w:ascii="Trebuchet MS" w:hAnsi="Trebuchet MS"/>
          <w:lang w:val="nl-BE"/>
        </w:rPr>
        <w:t xml:space="preserve">voor </w:t>
      </w:r>
      <w:r w:rsidR="00A94C22" w:rsidRPr="00901D93">
        <w:rPr>
          <w:rFonts w:ascii="Trebuchet MS" w:hAnsi="Trebuchet MS"/>
          <w:lang w:val="nl-BE"/>
        </w:rPr>
        <w:t xml:space="preserve">het </w:t>
      </w:r>
      <w:r w:rsidR="005E6720" w:rsidRPr="00901D93">
        <w:rPr>
          <w:rFonts w:ascii="Trebuchet MS" w:hAnsi="Trebuchet MS"/>
          <w:lang w:val="nl-BE"/>
        </w:rPr>
        <w:t>formuleren</w:t>
      </w:r>
      <w:r w:rsidRPr="00901D93">
        <w:rPr>
          <w:rFonts w:ascii="Trebuchet MS" w:hAnsi="Trebuchet MS"/>
          <w:lang w:val="nl-BE"/>
        </w:rPr>
        <w:t xml:space="preserve"> van de </w:t>
      </w:r>
      <w:r w:rsidR="00C465A1" w:rsidRPr="00901D93">
        <w:rPr>
          <w:rFonts w:ascii="Trebuchet MS" w:hAnsi="Trebuchet MS"/>
          <w:lang w:val="nl-BE"/>
        </w:rPr>
        <w:t>DLR</w:t>
      </w:r>
      <w:r w:rsidRPr="00901D93">
        <w:rPr>
          <w:rFonts w:ascii="Trebuchet MS" w:hAnsi="Trebuchet MS"/>
          <w:lang w:val="nl-BE"/>
        </w:rPr>
        <w:t>s van niveaus 6 en 7.</w:t>
      </w:r>
      <w:r w:rsidR="00D713E2" w:rsidRPr="00901D93">
        <w:rPr>
          <w:rStyle w:val="Voetnootmarkering"/>
          <w:rFonts w:ascii="Trebuchet MS" w:hAnsi="Trebuchet MS"/>
          <w:lang w:val="nl-BE"/>
        </w:rPr>
        <w:footnoteReference w:id="5"/>
      </w:r>
      <w:r w:rsidRPr="00901D93">
        <w:rPr>
          <w:rFonts w:ascii="Trebuchet MS" w:hAnsi="Trebuchet MS"/>
          <w:lang w:val="nl-BE"/>
        </w:rPr>
        <w:t xml:space="preserve"> De </w:t>
      </w:r>
      <w:r w:rsidR="00860AE4" w:rsidRPr="00901D93">
        <w:rPr>
          <w:rFonts w:ascii="Trebuchet MS" w:hAnsi="Trebuchet MS"/>
          <w:lang w:val="nl-BE"/>
        </w:rPr>
        <w:t>wetgever</w:t>
      </w:r>
      <w:r w:rsidRPr="00901D93">
        <w:rPr>
          <w:rFonts w:ascii="Trebuchet MS" w:hAnsi="Trebuchet MS"/>
          <w:lang w:val="nl-BE"/>
        </w:rPr>
        <w:t xml:space="preserve"> gelastte de koepelorganisatie van de Vlaamse hogescholen en universiteiten </w:t>
      </w:r>
      <w:r w:rsidR="005E6720" w:rsidRPr="00901D93">
        <w:rPr>
          <w:rFonts w:ascii="Trebuchet MS" w:hAnsi="Trebuchet MS"/>
          <w:lang w:val="nl-BE"/>
        </w:rPr>
        <w:t xml:space="preserve">(VLUHR) </w:t>
      </w:r>
      <w:r w:rsidRPr="00901D93">
        <w:rPr>
          <w:rFonts w:ascii="Trebuchet MS" w:hAnsi="Trebuchet MS"/>
          <w:lang w:val="nl-BE"/>
        </w:rPr>
        <w:t xml:space="preserve">met de coördinatie </w:t>
      </w:r>
      <w:r w:rsidR="00037B1D" w:rsidRPr="00901D93">
        <w:rPr>
          <w:rFonts w:ascii="Trebuchet MS" w:hAnsi="Trebuchet MS"/>
          <w:lang w:val="nl-BE"/>
        </w:rPr>
        <w:t>ervan</w:t>
      </w:r>
      <w:r w:rsidR="005E6720" w:rsidRPr="00901D93">
        <w:rPr>
          <w:rFonts w:ascii="Trebuchet MS" w:hAnsi="Trebuchet MS"/>
          <w:lang w:val="nl-BE"/>
        </w:rPr>
        <w:t>.</w:t>
      </w:r>
      <w:r w:rsidR="00037B1D" w:rsidRPr="00901D93">
        <w:rPr>
          <w:rFonts w:ascii="Trebuchet MS" w:hAnsi="Trebuchet MS"/>
          <w:lang w:val="nl-BE"/>
        </w:rPr>
        <w:t xml:space="preserve"> De</w:t>
      </w:r>
      <w:r w:rsidR="00A94C22" w:rsidRPr="00901D93">
        <w:rPr>
          <w:rFonts w:ascii="Trebuchet MS" w:hAnsi="Trebuchet MS"/>
          <w:lang w:val="nl-BE"/>
        </w:rPr>
        <w:t xml:space="preserve"> VLIR</w:t>
      </w:r>
      <w:r w:rsidR="002B41EF" w:rsidRPr="00901D93">
        <w:rPr>
          <w:rFonts w:ascii="Trebuchet MS" w:hAnsi="Trebuchet MS"/>
          <w:lang w:val="nl-BE"/>
        </w:rPr>
        <w:t>-VLHORA S</w:t>
      </w:r>
      <w:r w:rsidR="00A94C22" w:rsidRPr="00901D93">
        <w:rPr>
          <w:rFonts w:ascii="Trebuchet MS" w:hAnsi="Trebuchet MS"/>
          <w:lang w:val="nl-BE"/>
        </w:rPr>
        <w:t xml:space="preserve">tuurgroep </w:t>
      </w:r>
      <w:r w:rsidR="005E6720" w:rsidRPr="00901D93">
        <w:rPr>
          <w:rFonts w:ascii="Trebuchet MS" w:hAnsi="Trebuchet MS"/>
          <w:lang w:val="nl-BE"/>
        </w:rPr>
        <w:t>Learning O</w:t>
      </w:r>
      <w:r w:rsidR="00A94C22" w:rsidRPr="00901D93">
        <w:rPr>
          <w:rFonts w:ascii="Trebuchet MS" w:hAnsi="Trebuchet MS"/>
          <w:lang w:val="nl-BE"/>
        </w:rPr>
        <w:t xml:space="preserve">utcomes </w:t>
      </w:r>
      <w:r w:rsidR="00037B1D" w:rsidRPr="00901D93">
        <w:rPr>
          <w:rFonts w:ascii="Trebuchet MS" w:hAnsi="Trebuchet MS"/>
          <w:lang w:val="nl-BE"/>
        </w:rPr>
        <w:t>geeft deze</w:t>
      </w:r>
      <w:r w:rsidR="00A94C22" w:rsidRPr="00901D93">
        <w:rPr>
          <w:rFonts w:ascii="Trebuchet MS" w:hAnsi="Trebuchet MS"/>
          <w:lang w:val="nl-BE"/>
        </w:rPr>
        <w:t xml:space="preserve"> coördinatieopdracht vorm. De opleidingen die </w:t>
      </w:r>
      <w:r w:rsidR="005E6720" w:rsidRPr="00901D93">
        <w:rPr>
          <w:rFonts w:ascii="Trebuchet MS" w:hAnsi="Trebuchet MS"/>
          <w:lang w:val="nl-BE"/>
        </w:rPr>
        <w:t>een</w:t>
      </w:r>
      <w:r w:rsidR="00A94C22" w:rsidRPr="00901D93">
        <w:rPr>
          <w:rFonts w:ascii="Trebuchet MS" w:hAnsi="Trebuchet MS"/>
          <w:lang w:val="nl-BE"/>
        </w:rPr>
        <w:t xml:space="preserve"> </w:t>
      </w:r>
      <w:r w:rsidR="00C465A1" w:rsidRPr="00901D93">
        <w:rPr>
          <w:rFonts w:ascii="Trebuchet MS" w:hAnsi="Trebuchet MS"/>
          <w:lang w:val="nl-BE"/>
        </w:rPr>
        <w:t>DLR</w:t>
      </w:r>
      <w:r w:rsidR="00A94C22" w:rsidRPr="00901D93">
        <w:rPr>
          <w:rFonts w:ascii="Trebuchet MS" w:hAnsi="Trebuchet MS"/>
          <w:lang w:val="nl-BE"/>
        </w:rPr>
        <w:t xml:space="preserve"> </w:t>
      </w:r>
      <w:r w:rsidR="005E6720" w:rsidRPr="00901D93">
        <w:rPr>
          <w:rFonts w:ascii="Trebuchet MS" w:hAnsi="Trebuchet MS"/>
          <w:lang w:val="nl-BE"/>
        </w:rPr>
        <w:t>formuleren</w:t>
      </w:r>
      <w:r w:rsidR="00A94C22" w:rsidRPr="00901D93">
        <w:rPr>
          <w:rFonts w:ascii="Trebuchet MS" w:hAnsi="Trebuchet MS"/>
          <w:lang w:val="nl-BE"/>
        </w:rPr>
        <w:t xml:space="preserve"> worden ondersteund door een procesbegeleider </w:t>
      </w:r>
      <w:r w:rsidR="00C465A1" w:rsidRPr="00901D93">
        <w:rPr>
          <w:rFonts w:ascii="Trebuchet MS" w:hAnsi="Trebuchet MS"/>
          <w:lang w:val="nl-BE"/>
        </w:rPr>
        <w:t xml:space="preserve">van </w:t>
      </w:r>
      <w:r w:rsidR="00D713E2" w:rsidRPr="00901D93">
        <w:rPr>
          <w:rFonts w:ascii="Trebuchet MS" w:hAnsi="Trebuchet MS"/>
          <w:lang w:val="nl-BE"/>
        </w:rPr>
        <w:t>VLUHR KZ</w:t>
      </w:r>
      <w:r w:rsidR="00D713E2" w:rsidRPr="00901D93">
        <w:rPr>
          <w:rFonts w:ascii="Trebuchet MS" w:hAnsi="Trebuchet MS"/>
          <w:b/>
          <w:lang w:val="nl-BE"/>
        </w:rPr>
        <w:t xml:space="preserve"> </w:t>
      </w:r>
      <w:r w:rsidR="00A94C22" w:rsidRPr="00901D93">
        <w:rPr>
          <w:rFonts w:ascii="Trebuchet MS" w:hAnsi="Trebuchet MS"/>
          <w:lang w:val="nl-BE"/>
        </w:rPr>
        <w:t xml:space="preserve">die rapporteert aan de </w:t>
      </w:r>
      <w:r w:rsidR="002B41EF" w:rsidRPr="00901D93">
        <w:rPr>
          <w:rFonts w:ascii="Trebuchet MS" w:hAnsi="Trebuchet MS"/>
          <w:lang w:val="nl-BE"/>
        </w:rPr>
        <w:t>S</w:t>
      </w:r>
      <w:r w:rsidR="00A94C22" w:rsidRPr="00901D93">
        <w:rPr>
          <w:rFonts w:ascii="Trebuchet MS" w:hAnsi="Trebuchet MS"/>
          <w:lang w:val="nl-BE"/>
        </w:rPr>
        <w:t>tuurgroep</w:t>
      </w:r>
      <w:r w:rsidR="002B41EF" w:rsidRPr="00901D93">
        <w:rPr>
          <w:rFonts w:ascii="Trebuchet MS" w:hAnsi="Trebuchet MS"/>
          <w:lang w:val="nl-BE"/>
        </w:rPr>
        <w:t xml:space="preserve"> Learning Outcomes</w:t>
      </w:r>
      <w:r w:rsidR="00A94C22" w:rsidRPr="00901D93">
        <w:rPr>
          <w:rFonts w:ascii="Trebuchet MS" w:hAnsi="Trebuchet MS"/>
          <w:lang w:val="nl-BE"/>
        </w:rPr>
        <w:t xml:space="preserve">. </w:t>
      </w:r>
      <w:r w:rsidR="00AF256C">
        <w:rPr>
          <w:rFonts w:ascii="Trebuchet MS" w:hAnsi="Trebuchet MS"/>
          <w:lang w:val="nl-BE"/>
        </w:rPr>
        <w:t xml:space="preserve">Het is </w:t>
      </w:r>
      <w:r w:rsidRPr="00901D93">
        <w:rPr>
          <w:rFonts w:ascii="Trebuchet MS" w:hAnsi="Trebuchet MS"/>
          <w:lang w:val="nl-BE"/>
        </w:rPr>
        <w:t xml:space="preserve">de koepelorganisatie </w:t>
      </w:r>
      <w:r w:rsidR="00A94C22" w:rsidRPr="00901D93">
        <w:rPr>
          <w:rFonts w:ascii="Trebuchet MS" w:hAnsi="Trebuchet MS"/>
          <w:lang w:val="nl-BE"/>
        </w:rPr>
        <w:t xml:space="preserve">(VLUHR) </w:t>
      </w:r>
      <w:r w:rsidRPr="00901D93">
        <w:rPr>
          <w:rFonts w:ascii="Trebuchet MS" w:hAnsi="Trebuchet MS"/>
          <w:lang w:val="nl-BE"/>
        </w:rPr>
        <w:t>die de</w:t>
      </w:r>
      <w:r w:rsidR="00897876" w:rsidRPr="00901D93">
        <w:rPr>
          <w:rFonts w:ascii="Trebuchet MS" w:hAnsi="Trebuchet MS"/>
          <w:lang w:val="nl-BE"/>
        </w:rPr>
        <w:t xml:space="preserve"> DLRs</w:t>
      </w:r>
      <w:r w:rsidRPr="00901D93">
        <w:rPr>
          <w:rFonts w:ascii="Trebuchet MS" w:hAnsi="Trebuchet MS"/>
          <w:lang w:val="nl-BE"/>
        </w:rPr>
        <w:t xml:space="preserve"> vaststelt en ter validatie voorlegt aan de NVAO. De door de NVAO gevalideerde </w:t>
      </w:r>
      <w:r w:rsidR="00897876" w:rsidRPr="00901D93">
        <w:rPr>
          <w:rFonts w:ascii="Trebuchet MS" w:hAnsi="Trebuchet MS"/>
          <w:lang w:val="nl-BE"/>
        </w:rPr>
        <w:t>DLRs</w:t>
      </w:r>
      <w:r w:rsidR="00D713E2" w:rsidRPr="00901D93">
        <w:rPr>
          <w:rStyle w:val="Voetnootmarkering"/>
          <w:rFonts w:ascii="Trebuchet MS" w:hAnsi="Trebuchet MS"/>
          <w:lang w:val="nl-BE"/>
        </w:rPr>
        <w:footnoteReference w:id="6"/>
      </w:r>
      <w:r w:rsidRPr="00901D93">
        <w:rPr>
          <w:rFonts w:ascii="Trebuchet MS" w:hAnsi="Trebuchet MS"/>
          <w:lang w:val="nl-BE"/>
        </w:rPr>
        <w:t xml:space="preserve"> worden automatisch erkend in de</w:t>
      </w:r>
      <w:r w:rsidR="00860AE4" w:rsidRPr="00901D93">
        <w:rPr>
          <w:rFonts w:ascii="Trebuchet MS" w:hAnsi="Trebuchet MS"/>
          <w:lang w:val="nl-BE"/>
        </w:rPr>
        <w:t xml:space="preserve"> Vlaamse Kwalificatiestructuur en </w:t>
      </w:r>
      <w:r w:rsidR="00C465A1" w:rsidRPr="00901D93">
        <w:rPr>
          <w:rFonts w:ascii="Trebuchet MS" w:hAnsi="Trebuchet MS"/>
          <w:lang w:val="nl-BE"/>
        </w:rPr>
        <w:t xml:space="preserve">aan de overheid </w:t>
      </w:r>
      <w:r w:rsidR="002B41EF" w:rsidRPr="00901D93">
        <w:rPr>
          <w:rFonts w:ascii="Trebuchet MS" w:hAnsi="Trebuchet MS"/>
          <w:lang w:val="nl-BE"/>
        </w:rPr>
        <w:t xml:space="preserve">overgemaakt </w:t>
      </w:r>
      <w:r w:rsidR="00860AE4" w:rsidRPr="00901D93">
        <w:rPr>
          <w:rFonts w:ascii="Trebuchet MS" w:hAnsi="Trebuchet MS"/>
          <w:lang w:val="nl-BE"/>
        </w:rPr>
        <w:t>voor registratie in de</w:t>
      </w:r>
      <w:r w:rsidRPr="00901D93">
        <w:rPr>
          <w:rFonts w:ascii="Trebuchet MS" w:hAnsi="Trebuchet MS"/>
          <w:lang w:val="nl-BE"/>
        </w:rPr>
        <w:t xml:space="preserve"> kwalificatiedatabank.</w:t>
      </w:r>
      <w:r w:rsidR="00D713E2" w:rsidRPr="00901D93">
        <w:rPr>
          <w:rStyle w:val="Voetnootmarkering"/>
          <w:rFonts w:ascii="Trebuchet MS" w:hAnsi="Trebuchet MS"/>
          <w:lang w:val="nl-BE"/>
        </w:rPr>
        <w:footnoteReference w:id="7"/>
      </w:r>
      <w:r w:rsidRPr="00901D93">
        <w:rPr>
          <w:rFonts w:ascii="Trebuchet MS" w:hAnsi="Trebuchet MS"/>
          <w:lang w:val="nl-BE"/>
        </w:rPr>
        <w:t xml:space="preserve"> </w:t>
      </w:r>
    </w:p>
    <w:p w14:paraId="2FC9BC92" w14:textId="77777777" w:rsidR="00CC699C" w:rsidRPr="00901D93" w:rsidRDefault="00037B1D" w:rsidP="00E83606">
      <w:pPr>
        <w:spacing w:after="120" w:line="280" w:lineRule="exact"/>
        <w:jc w:val="left"/>
        <w:rPr>
          <w:rFonts w:ascii="Trebuchet MS" w:hAnsi="Trebuchet MS"/>
          <w:lang w:val="nl-BE"/>
        </w:rPr>
      </w:pPr>
      <w:r w:rsidRPr="00901D93">
        <w:rPr>
          <w:rFonts w:ascii="Trebuchet MS" w:hAnsi="Trebuchet MS"/>
          <w:lang w:val="nl-BE"/>
        </w:rPr>
        <w:t xml:space="preserve">Vroeger spoorde de </w:t>
      </w:r>
      <w:r w:rsidRPr="00901D93">
        <w:rPr>
          <w:rFonts w:ascii="Trebuchet MS" w:hAnsi="Trebuchet MS"/>
          <w:b/>
          <w:lang w:val="nl-BE"/>
        </w:rPr>
        <w:t>timing</w:t>
      </w:r>
      <w:r w:rsidR="00C465A1" w:rsidRPr="00901D93">
        <w:rPr>
          <w:rFonts w:ascii="Trebuchet MS" w:hAnsi="Trebuchet MS"/>
          <w:lang w:val="nl-BE"/>
        </w:rPr>
        <w:t xml:space="preserve"> van het formuleren van DLRs</w:t>
      </w:r>
      <w:r w:rsidRPr="00901D93">
        <w:rPr>
          <w:rFonts w:ascii="Trebuchet MS" w:hAnsi="Trebuchet MS"/>
          <w:lang w:val="nl-BE"/>
        </w:rPr>
        <w:t xml:space="preserve"> met die van de visitaties. Met de </w:t>
      </w:r>
      <w:r w:rsidR="00D0110F" w:rsidRPr="00901D93">
        <w:rPr>
          <w:rFonts w:ascii="Trebuchet MS" w:hAnsi="Trebuchet MS"/>
          <w:lang w:val="nl-BE"/>
        </w:rPr>
        <w:t>opschorting/</w:t>
      </w:r>
      <w:r w:rsidRPr="00901D93">
        <w:rPr>
          <w:rFonts w:ascii="Trebuchet MS" w:hAnsi="Trebuchet MS"/>
          <w:lang w:val="nl-BE"/>
        </w:rPr>
        <w:t xml:space="preserve">afschaffing van de </w:t>
      </w:r>
      <w:r w:rsidR="00D0110F" w:rsidRPr="00901D93">
        <w:rPr>
          <w:rFonts w:ascii="Trebuchet MS" w:hAnsi="Trebuchet MS"/>
          <w:lang w:val="nl-BE"/>
        </w:rPr>
        <w:t xml:space="preserve">visitaties werd het project Learning </w:t>
      </w:r>
      <w:proofErr w:type="spellStart"/>
      <w:r w:rsidR="00D0110F" w:rsidRPr="00901D93">
        <w:rPr>
          <w:rFonts w:ascii="Trebuchet MS" w:hAnsi="Trebuchet MS"/>
          <w:lang w:val="nl-BE"/>
        </w:rPr>
        <w:t>Outcomes</w:t>
      </w:r>
      <w:proofErr w:type="spellEnd"/>
      <w:r w:rsidR="00D0110F" w:rsidRPr="00901D93">
        <w:rPr>
          <w:rFonts w:ascii="Trebuchet MS" w:hAnsi="Trebuchet MS"/>
          <w:lang w:val="nl-BE"/>
        </w:rPr>
        <w:t xml:space="preserve"> </w:t>
      </w:r>
      <w:r w:rsidR="00D0110F" w:rsidRPr="00901D93">
        <w:rPr>
          <w:rFonts w:ascii="Trebuchet MS" w:hAnsi="Trebuchet MS"/>
          <w:i/>
          <w:lang w:val="nl-BE"/>
        </w:rPr>
        <w:t xml:space="preserve">on </w:t>
      </w:r>
      <w:proofErr w:type="spellStart"/>
      <w:r w:rsidR="00D0110F" w:rsidRPr="00901D93">
        <w:rPr>
          <w:rFonts w:ascii="Trebuchet MS" w:hAnsi="Trebuchet MS"/>
          <w:i/>
          <w:lang w:val="nl-BE"/>
        </w:rPr>
        <w:t>hold</w:t>
      </w:r>
      <w:proofErr w:type="spellEnd"/>
      <w:r w:rsidR="00D0110F" w:rsidRPr="00901D93">
        <w:rPr>
          <w:rFonts w:ascii="Trebuchet MS" w:hAnsi="Trebuchet MS"/>
          <w:lang w:val="nl-BE"/>
        </w:rPr>
        <w:t xml:space="preserve"> gezet</w:t>
      </w:r>
      <w:r w:rsidRPr="00901D93">
        <w:rPr>
          <w:rFonts w:ascii="Trebuchet MS" w:hAnsi="Trebuchet MS"/>
          <w:lang w:val="nl-BE"/>
        </w:rPr>
        <w:t>.</w:t>
      </w:r>
      <w:r w:rsidR="00D0110F" w:rsidRPr="00901D93">
        <w:rPr>
          <w:rStyle w:val="Voetnootmarkering"/>
          <w:rFonts w:ascii="Trebuchet MS" w:hAnsi="Trebuchet MS"/>
          <w:lang w:val="nl-BE"/>
        </w:rPr>
        <w:footnoteReference w:id="8"/>
      </w:r>
      <w:r w:rsidRPr="00901D93">
        <w:rPr>
          <w:rFonts w:ascii="Trebuchet MS" w:hAnsi="Trebuchet MS"/>
          <w:lang w:val="nl-BE"/>
        </w:rPr>
        <w:t xml:space="preserve"> </w:t>
      </w:r>
      <w:r w:rsidR="00D0110F" w:rsidRPr="00901D93">
        <w:rPr>
          <w:rFonts w:ascii="Trebuchet MS" w:hAnsi="Trebuchet MS"/>
          <w:lang w:val="nl-BE"/>
        </w:rPr>
        <w:t xml:space="preserve">De VLUHR besliste op 9 september 2015 </w:t>
      </w:r>
      <w:r w:rsidR="005A3D2D" w:rsidRPr="00901D93">
        <w:rPr>
          <w:rFonts w:ascii="Trebuchet MS" w:hAnsi="Trebuchet MS"/>
          <w:lang w:val="nl-BE"/>
        </w:rPr>
        <w:t xml:space="preserve">voor </w:t>
      </w:r>
      <w:r w:rsidR="00D0110F" w:rsidRPr="00901D93">
        <w:rPr>
          <w:rFonts w:ascii="Trebuchet MS" w:hAnsi="Trebuchet MS"/>
          <w:lang w:val="nl-BE"/>
        </w:rPr>
        <w:t xml:space="preserve">de </w:t>
      </w:r>
      <w:proofErr w:type="spellStart"/>
      <w:r w:rsidR="00D0110F" w:rsidRPr="00901D93">
        <w:rPr>
          <w:rFonts w:ascii="Trebuchet MS" w:hAnsi="Trebuchet MS"/>
          <w:lang w:val="nl-BE"/>
        </w:rPr>
        <w:t>vervollediging</w:t>
      </w:r>
      <w:proofErr w:type="spellEnd"/>
      <w:r w:rsidR="00D0110F" w:rsidRPr="00901D93">
        <w:rPr>
          <w:rFonts w:ascii="Trebuchet MS" w:hAnsi="Trebuchet MS"/>
          <w:lang w:val="nl-BE"/>
        </w:rPr>
        <w:t xml:space="preserve"> van het project Learning Outcomes</w:t>
      </w:r>
      <w:r w:rsidR="00207ECD" w:rsidRPr="00901D93">
        <w:rPr>
          <w:rFonts w:ascii="Trebuchet MS" w:hAnsi="Trebuchet MS"/>
          <w:lang w:val="nl-BE"/>
        </w:rPr>
        <w:t>. Medio maart 20</w:t>
      </w:r>
      <w:r w:rsidR="00D0110F" w:rsidRPr="00901D93">
        <w:rPr>
          <w:rFonts w:ascii="Trebuchet MS" w:hAnsi="Trebuchet MS"/>
          <w:lang w:val="nl-BE"/>
        </w:rPr>
        <w:t xml:space="preserve">16 werd met het formuleren van DLRs terug </w:t>
      </w:r>
      <w:r w:rsidR="00207ECD" w:rsidRPr="00901D93">
        <w:rPr>
          <w:rFonts w:ascii="Trebuchet MS" w:hAnsi="Trebuchet MS"/>
          <w:lang w:val="nl-BE"/>
        </w:rPr>
        <w:t>van start gegaan</w:t>
      </w:r>
      <w:r w:rsidR="00D0110F" w:rsidRPr="00901D93">
        <w:rPr>
          <w:rFonts w:ascii="Trebuchet MS" w:hAnsi="Trebuchet MS"/>
          <w:lang w:val="nl-BE"/>
        </w:rPr>
        <w:t xml:space="preserve">. </w:t>
      </w:r>
      <w:r w:rsidRPr="00901D93">
        <w:rPr>
          <w:rFonts w:ascii="Trebuchet MS" w:hAnsi="Trebuchet MS"/>
          <w:lang w:val="nl-BE"/>
        </w:rPr>
        <w:t xml:space="preserve">De </w:t>
      </w:r>
      <w:r w:rsidR="00D0110F" w:rsidRPr="00901D93">
        <w:rPr>
          <w:rFonts w:ascii="Trebuchet MS" w:hAnsi="Trebuchet MS"/>
          <w:lang w:val="nl-BE"/>
        </w:rPr>
        <w:t xml:space="preserve">eerder </w:t>
      </w:r>
      <w:r w:rsidRPr="00901D93">
        <w:rPr>
          <w:rFonts w:ascii="Trebuchet MS" w:hAnsi="Trebuchet MS"/>
          <w:lang w:val="nl-BE"/>
        </w:rPr>
        <w:t xml:space="preserve">vooropgestelde doelstelling dat tegen eind academiejaar </w:t>
      </w:r>
      <w:r w:rsidR="00D0110F" w:rsidRPr="00901D93">
        <w:rPr>
          <w:rFonts w:ascii="Trebuchet MS" w:hAnsi="Trebuchet MS"/>
          <w:lang w:val="nl-BE"/>
        </w:rPr>
        <w:t>2017-2018</w:t>
      </w:r>
      <w:r w:rsidRPr="00901D93">
        <w:rPr>
          <w:rFonts w:ascii="Trebuchet MS" w:hAnsi="Trebuchet MS"/>
          <w:lang w:val="nl-BE"/>
        </w:rPr>
        <w:t xml:space="preserve"> alle hoger onderwijsopleidingen </w:t>
      </w:r>
      <w:r w:rsidR="00860AE4" w:rsidRPr="00901D93">
        <w:rPr>
          <w:rFonts w:ascii="Trebuchet MS" w:hAnsi="Trebuchet MS"/>
          <w:lang w:val="nl-BE"/>
        </w:rPr>
        <w:t xml:space="preserve">over </w:t>
      </w:r>
      <w:r w:rsidRPr="00901D93">
        <w:rPr>
          <w:rFonts w:ascii="Trebuchet MS" w:hAnsi="Trebuchet MS"/>
          <w:lang w:val="nl-BE"/>
        </w:rPr>
        <w:t xml:space="preserve">een gevalideerd </w:t>
      </w:r>
      <w:r w:rsidR="00897876" w:rsidRPr="00901D93">
        <w:rPr>
          <w:rFonts w:ascii="Trebuchet MS" w:hAnsi="Trebuchet MS"/>
          <w:lang w:val="nl-BE"/>
        </w:rPr>
        <w:t xml:space="preserve">DLR </w:t>
      </w:r>
      <w:r w:rsidR="00860AE4" w:rsidRPr="00901D93">
        <w:rPr>
          <w:rFonts w:ascii="Trebuchet MS" w:hAnsi="Trebuchet MS"/>
          <w:lang w:val="nl-BE"/>
        </w:rPr>
        <w:t>zouden beschikken</w:t>
      </w:r>
      <w:r w:rsidR="00AF256C">
        <w:rPr>
          <w:rFonts w:ascii="Trebuchet MS" w:hAnsi="Trebuchet MS"/>
          <w:lang w:val="nl-BE"/>
        </w:rPr>
        <w:t xml:space="preserve"> bleek</w:t>
      </w:r>
      <w:r w:rsidRPr="00901D93">
        <w:rPr>
          <w:rFonts w:ascii="Trebuchet MS" w:hAnsi="Trebuchet MS"/>
          <w:lang w:val="nl-BE"/>
        </w:rPr>
        <w:t xml:space="preserve"> niet </w:t>
      </w:r>
      <w:r w:rsidR="00D0110F" w:rsidRPr="00901D93">
        <w:rPr>
          <w:rFonts w:ascii="Trebuchet MS" w:hAnsi="Trebuchet MS"/>
          <w:lang w:val="nl-BE"/>
        </w:rPr>
        <w:t xml:space="preserve">langer </w:t>
      </w:r>
      <w:r w:rsidRPr="00901D93">
        <w:rPr>
          <w:rFonts w:ascii="Trebuchet MS" w:hAnsi="Trebuchet MS"/>
          <w:lang w:val="nl-BE"/>
        </w:rPr>
        <w:t>realisti</w:t>
      </w:r>
      <w:r w:rsidR="00860AE4" w:rsidRPr="00901D93">
        <w:rPr>
          <w:rFonts w:ascii="Trebuchet MS" w:hAnsi="Trebuchet MS"/>
          <w:lang w:val="nl-BE"/>
        </w:rPr>
        <w:t xml:space="preserve">sch. De focus van het project Learning Outcomes 2016-2018 ligt </w:t>
      </w:r>
      <w:r w:rsidR="005A3D2D" w:rsidRPr="00901D93">
        <w:rPr>
          <w:rFonts w:ascii="Trebuchet MS" w:hAnsi="Trebuchet MS"/>
          <w:lang w:val="nl-BE"/>
        </w:rPr>
        <w:t xml:space="preserve">op </w:t>
      </w:r>
      <w:r w:rsidRPr="00901D93">
        <w:rPr>
          <w:rFonts w:ascii="Trebuchet MS" w:hAnsi="Trebuchet MS"/>
          <w:lang w:val="nl-BE"/>
        </w:rPr>
        <w:t xml:space="preserve">een </w:t>
      </w:r>
      <w:r w:rsidR="00207ECD" w:rsidRPr="00901D93">
        <w:rPr>
          <w:rFonts w:ascii="Trebuchet MS" w:hAnsi="Trebuchet MS"/>
          <w:lang w:val="nl-BE"/>
        </w:rPr>
        <w:t>‘</w:t>
      </w:r>
      <w:r w:rsidRPr="00901D93">
        <w:rPr>
          <w:rFonts w:ascii="Trebuchet MS" w:hAnsi="Trebuchet MS"/>
          <w:lang w:val="nl-BE"/>
        </w:rPr>
        <w:t>DLR klaar voor validatie</w:t>
      </w:r>
      <w:r w:rsidR="00207ECD" w:rsidRPr="00901D93">
        <w:rPr>
          <w:rFonts w:ascii="Trebuchet MS" w:hAnsi="Trebuchet MS"/>
          <w:lang w:val="nl-BE"/>
        </w:rPr>
        <w:t>’</w:t>
      </w:r>
      <w:r w:rsidRPr="00901D93">
        <w:rPr>
          <w:rFonts w:ascii="Trebuchet MS" w:hAnsi="Trebuchet MS"/>
          <w:lang w:val="nl-BE"/>
        </w:rPr>
        <w:t xml:space="preserve"> </w:t>
      </w:r>
      <w:r w:rsidR="00207ECD" w:rsidRPr="00901D93">
        <w:rPr>
          <w:rFonts w:ascii="Trebuchet MS" w:hAnsi="Trebuchet MS"/>
          <w:lang w:val="nl-BE"/>
        </w:rPr>
        <w:t>van</w:t>
      </w:r>
      <w:r w:rsidRPr="00901D93">
        <w:rPr>
          <w:rFonts w:ascii="Trebuchet MS" w:hAnsi="Trebuchet MS"/>
          <w:lang w:val="nl-BE"/>
        </w:rPr>
        <w:t xml:space="preserve"> alle initiële Bachelor</w:t>
      </w:r>
      <w:r w:rsidR="00207ECD" w:rsidRPr="00901D93">
        <w:rPr>
          <w:rFonts w:ascii="Trebuchet MS" w:hAnsi="Trebuchet MS"/>
          <w:lang w:val="nl-BE"/>
        </w:rPr>
        <w:t>-</w:t>
      </w:r>
      <w:r w:rsidRPr="00901D93">
        <w:rPr>
          <w:rFonts w:ascii="Trebuchet MS" w:hAnsi="Trebuchet MS"/>
          <w:lang w:val="nl-BE"/>
        </w:rPr>
        <w:t xml:space="preserve"> en Masteropleiding tegen eind academiejaar </w:t>
      </w:r>
      <w:r w:rsidR="00D0110F" w:rsidRPr="00901D93">
        <w:rPr>
          <w:rFonts w:ascii="Trebuchet MS" w:hAnsi="Trebuchet MS"/>
          <w:lang w:val="nl-BE"/>
        </w:rPr>
        <w:t>20</w:t>
      </w:r>
      <w:r w:rsidR="00860AE4" w:rsidRPr="00901D93">
        <w:rPr>
          <w:rFonts w:ascii="Trebuchet MS" w:hAnsi="Trebuchet MS"/>
          <w:lang w:val="nl-BE"/>
        </w:rPr>
        <w:t>17</w:t>
      </w:r>
      <w:r w:rsidRPr="00901D93">
        <w:rPr>
          <w:rFonts w:ascii="Trebuchet MS" w:hAnsi="Trebuchet MS"/>
          <w:lang w:val="nl-BE"/>
        </w:rPr>
        <w:t>-</w:t>
      </w:r>
      <w:r w:rsidR="00D0110F" w:rsidRPr="00901D93">
        <w:rPr>
          <w:rFonts w:ascii="Trebuchet MS" w:hAnsi="Trebuchet MS"/>
          <w:lang w:val="nl-BE"/>
        </w:rPr>
        <w:t>20</w:t>
      </w:r>
      <w:r w:rsidRPr="00901D93">
        <w:rPr>
          <w:rFonts w:ascii="Trebuchet MS" w:hAnsi="Trebuchet MS"/>
          <w:lang w:val="nl-BE"/>
        </w:rPr>
        <w:t>1</w:t>
      </w:r>
      <w:r w:rsidR="00860AE4" w:rsidRPr="00901D93">
        <w:rPr>
          <w:rFonts w:ascii="Trebuchet MS" w:hAnsi="Trebuchet MS"/>
          <w:lang w:val="nl-BE"/>
        </w:rPr>
        <w:t>8</w:t>
      </w:r>
      <w:r w:rsidRPr="00901D93">
        <w:rPr>
          <w:rFonts w:ascii="Trebuchet MS" w:hAnsi="Trebuchet MS"/>
          <w:lang w:val="nl-BE"/>
        </w:rPr>
        <w:t xml:space="preserve">. </w:t>
      </w:r>
      <w:r w:rsidR="00897876" w:rsidRPr="00901D93">
        <w:rPr>
          <w:rFonts w:ascii="Trebuchet MS" w:hAnsi="Trebuchet MS"/>
          <w:lang w:val="nl-BE"/>
        </w:rPr>
        <w:t xml:space="preserve">In overleg met de hoger onderwijsinstellingen werden </w:t>
      </w:r>
      <w:r w:rsidR="00AF256C">
        <w:rPr>
          <w:rFonts w:ascii="Trebuchet MS" w:hAnsi="Trebuchet MS"/>
          <w:lang w:val="nl-BE"/>
        </w:rPr>
        <w:t>de opleidingen</w:t>
      </w:r>
      <w:r w:rsidR="00897876" w:rsidRPr="00901D93">
        <w:rPr>
          <w:rFonts w:ascii="Trebuchet MS" w:hAnsi="Trebuchet MS"/>
          <w:lang w:val="nl-BE"/>
        </w:rPr>
        <w:t xml:space="preserve"> ingeroosterd. </w:t>
      </w:r>
      <w:r w:rsidR="005A3D2D" w:rsidRPr="00901D93">
        <w:rPr>
          <w:rFonts w:ascii="Trebuchet MS" w:hAnsi="Trebuchet MS"/>
          <w:lang w:val="nl-BE"/>
        </w:rPr>
        <w:t>Eind</w:t>
      </w:r>
      <w:r w:rsidR="00860AE4" w:rsidRPr="00901D93">
        <w:rPr>
          <w:rFonts w:ascii="Trebuchet MS" w:hAnsi="Trebuchet MS"/>
          <w:lang w:val="nl-BE"/>
        </w:rPr>
        <w:t xml:space="preserve"> 2018</w:t>
      </w:r>
      <w:r w:rsidRPr="00901D93">
        <w:rPr>
          <w:rFonts w:ascii="Trebuchet MS" w:hAnsi="Trebuchet MS"/>
          <w:lang w:val="nl-BE"/>
        </w:rPr>
        <w:t xml:space="preserve"> zouden dan alle initiële Bachelor- en Masteropleidingen over een gevalideerd DLR moeten beschikken.</w:t>
      </w:r>
      <w:r w:rsidR="005B2201">
        <w:rPr>
          <w:rFonts w:ascii="Trebuchet MS" w:hAnsi="Trebuchet MS"/>
          <w:lang w:val="nl-BE"/>
        </w:rPr>
        <w:t xml:space="preserve"> </w:t>
      </w:r>
      <w:r w:rsidR="00A3399D">
        <w:rPr>
          <w:rFonts w:ascii="Trebuchet MS" w:hAnsi="Trebuchet MS"/>
          <w:lang w:val="nl-BE"/>
        </w:rPr>
        <w:t>De Bachelor na bachelor</w:t>
      </w:r>
      <w:r w:rsidR="00984108">
        <w:rPr>
          <w:rFonts w:ascii="Trebuchet MS" w:hAnsi="Trebuchet MS"/>
          <w:lang w:val="nl-BE"/>
        </w:rPr>
        <w:t xml:space="preserve">- </w:t>
      </w:r>
      <w:r w:rsidR="00A3399D">
        <w:rPr>
          <w:rFonts w:ascii="Trebuchet MS" w:hAnsi="Trebuchet MS"/>
          <w:lang w:val="nl-BE"/>
        </w:rPr>
        <w:t>en de Master na master</w:t>
      </w:r>
      <w:r w:rsidR="00984108">
        <w:rPr>
          <w:rFonts w:ascii="Trebuchet MS" w:hAnsi="Trebuchet MS"/>
          <w:lang w:val="nl-BE"/>
        </w:rPr>
        <w:t>oplei</w:t>
      </w:r>
      <w:r w:rsidR="00A3399D">
        <w:rPr>
          <w:rFonts w:ascii="Trebuchet MS" w:hAnsi="Trebuchet MS"/>
          <w:lang w:val="nl-BE"/>
        </w:rPr>
        <w:t>dingen zouden tegen eind 2019 allen over een DLR moeten beschikken.</w:t>
      </w:r>
    </w:p>
    <w:p w14:paraId="69540A53" w14:textId="77777777" w:rsidR="00BB099D" w:rsidRPr="00901D93" w:rsidRDefault="00BB099D" w:rsidP="00E83606">
      <w:pPr>
        <w:spacing w:after="120" w:line="280" w:lineRule="exact"/>
        <w:jc w:val="left"/>
        <w:rPr>
          <w:rFonts w:ascii="Trebuchet MS" w:hAnsi="Trebuchet MS"/>
          <w:iCs/>
          <w:lang w:val="nl-BE"/>
        </w:rPr>
      </w:pPr>
    </w:p>
    <w:p w14:paraId="581CF176" w14:textId="77777777" w:rsidR="00CC699C" w:rsidRPr="00901D93" w:rsidRDefault="00CC699C" w:rsidP="00E83606">
      <w:pPr>
        <w:pStyle w:val="Kop2"/>
        <w:spacing w:before="0" w:after="120" w:line="280" w:lineRule="exact"/>
        <w:jc w:val="left"/>
        <w:rPr>
          <w:rFonts w:ascii="Trebuchet MS" w:hAnsi="Trebuchet MS"/>
          <w:sz w:val="28"/>
          <w:szCs w:val="28"/>
          <w:lang w:val="nl-BE"/>
        </w:rPr>
      </w:pPr>
      <w:r w:rsidRPr="00901D93">
        <w:rPr>
          <w:rFonts w:ascii="Trebuchet MS" w:hAnsi="Trebuchet MS"/>
          <w:sz w:val="28"/>
          <w:szCs w:val="28"/>
          <w:lang w:val="nl-BE"/>
        </w:rPr>
        <w:t>2. Het domeinspecifiek leerresultatenkader</w:t>
      </w:r>
    </w:p>
    <w:p w14:paraId="69681781" w14:textId="77777777" w:rsidR="00CC699C" w:rsidRPr="00901D93" w:rsidRDefault="00CC699C" w:rsidP="00E83606">
      <w:pPr>
        <w:pStyle w:val="Kop3"/>
        <w:spacing w:before="0" w:after="120" w:line="280" w:lineRule="exact"/>
        <w:jc w:val="left"/>
        <w:rPr>
          <w:rFonts w:ascii="Trebuchet MS" w:hAnsi="Trebuchet MS"/>
          <w:sz w:val="22"/>
          <w:szCs w:val="22"/>
          <w:lang w:val="nl-BE"/>
        </w:rPr>
      </w:pPr>
      <w:r w:rsidRPr="00901D93">
        <w:rPr>
          <w:rFonts w:ascii="Trebuchet MS" w:hAnsi="Trebuchet MS"/>
          <w:color w:val="2E74B5" w:themeColor="accent1" w:themeShade="BF"/>
          <w:sz w:val="22"/>
          <w:szCs w:val="22"/>
          <w:lang w:val="nl-BE"/>
        </w:rPr>
        <w:t>2.1 Definitie</w:t>
      </w:r>
      <w:r w:rsidR="00B0338E" w:rsidRPr="00901D93">
        <w:rPr>
          <w:rFonts w:ascii="Trebuchet MS" w:hAnsi="Trebuchet MS"/>
          <w:color w:val="2E74B5" w:themeColor="accent1" w:themeShade="BF"/>
          <w:sz w:val="22"/>
          <w:szCs w:val="22"/>
          <w:lang w:val="nl-BE"/>
        </w:rPr>
        <w:t xml:space="preserve"> Learning Outcomes</w:t>
      </w:r>
    </w:p>
    <w:p w14:paraId="595A8F52" w14:textId="77777777" w:rsidR="00066CA6" w:rsidRPr="00901D93" w:rsidRDefault="005A3D2D" w:rsidP="00E83606">
      <w:pPr>
        <w:spacing w:after="120" w:line="280" w:lineRule="exact"/>
        <w:jc w:val="left"/>
        <w:rPr>
          <w:rFonts w:ascii="Trebuchet MS" w:hAnsi="Trebuchet MS"/>
          <w:bCs/>
          <w:noProof/>
          <w:lang w:val="nl-BE"/>
        </w:rPr>
      </w:pPr>
      <w:r w:rsidRPr="00901D93">
        <w:rPr>
          <w:rFonts w:ascii="Trebuchet MS" w:hAnsi="Trebuchet MS"/>
          <w:bCs/>
          <w:noProof/>
          <w:lang w:val="nl-BE"/>
        </w:rPr>
        <w:t>Een DLR</w:t>
      </w:r>
      <w:r w:rsidR="00CC699C" w:rsidRPr="00901D93">
        <w:rPr>
          <w:rFonts w:ascii="Trebuchet MS" w:hAnsi="Trebuchet MS"/>
          <w:bCs/>
          <w:noProof/>
          <w:lang w:val="nl-BE"/>
        </w:rPr>
        <w:t xml:space="preserve"> beschrijft leerresultaten als </w:t>
      </w:r>
      <w:r w:rsidR="00CC699C" w:rsidRPr="00901D93">
        <w:rPr>
          <w:rFonts w:ascii="Trebuchet MS" w:hAnsi="Trebuchet MS"/>
          <w:b/>
          <w:bCs/>
          <w:noProof/>
          <w:lang w:val="nl-BE"/>
        </w:rPr>
        <w:t>competenties</w:t>
      </w:r>
      <w:r w:rsidR="00CC699C" w:rsidRPr="00901D93">
        <w:rPr>
          <w:rFonts w:ascii="Trebuchet MS" w:hAnsi="Trebuchet MS"/>
          <w:bCs/>
          <w:noProof/>
          <w:lang w:val="nl-BE"/>
        </w:rPr>
        <w:t xml:space="preserve"> of als een samenhangend geheel van kennis, vaardigheden en attitudes</w:t>
      </w:r>
      <w:r w:rsidR="00D0110F" w:rsidRPr="00901D93">
        <w:rPr>
          <w:rFonts w:ascii="Trebuchet MS" w:hAnsi="Trebuchet MS"/>
          <w:bCs/>
          <w:noProof/>
          <w:lang w:val="nl-BE"/>
        </w:rPr>
        <w:t xml:space="preserve">. </w:t>
      </w:r>
      <w:r w:rsidR="004B6D35" w:rsidRPr="00901D93">
        <w:rPr>
          <w:rFonts w:ascii="Trebuchet MS" w:hAnsi="Trebuchet MS"/>
          <w:bCs/>
          <w:noProof/>
          <w:lang w:val="nl-BE"/>
        </w:rPr>
        <w:t xml:space="preserve">Het Decreet </w:t>
      </w:r>
      <w:r w:rsidR="00860AE4" w:rsidRPr="00901D93">
        <w:rPr>
          <w:rFonts w:ascii="Trebuchet MS" w:hAnsi="Trebuchet MS"/>
          <w:bCs/>
          <w:noProof/>
          <w:lang w:val="nl-BE"/>
        </w:rPr>
        <w:t xml:space="preserve">betreffende de </w:t>
      </w:r>
      <w:r w:rsidR="004B6D35" w:rsidRPr="00901D93">
        <w:rPr>
          <w:rFonts w:ascii="Trebuchet MS" w:hAnsi="Trebuchet MS"/>
          <w:bCs/>
          <w:noProof/>
          <w:lang w:val="nl-BE"/>
        </w:rPr>
        <w:t>K</w:t>
      </w:r>
      <w:r w:rsidR="00CC699C" w:rsidRPr="00901D93">
        <w:rPr>
          <w:rFonts w:ascii="Trebuchet MS" w:hAnsi="Trebuchet MS"/>
          <w:bCs/>
          <w:noProof/>
          <w:lang w:val="nl-BE"/>
        </w:rPr>
        <w:t>walificatiestructuur</w:t>
      </w:r>
      <w:r w:rsidR="00E83606" w:rsidRPr="00901D93">
        <w:rPr>
          <w:rFonts w:ascii="Trebuchet MS" w:hAnsi="Trebuchet MS"/>
          <w:bCs/>
          <w:noProof/>
          <w:lang w:val="nl-BE"/>
        </w:rPr>
        <w:t xml:space="preserve"> </w:t>
      </w:r>
      <w:r w:rsidR="00CC699C" w:rsidRPr="00901D93">
        <w:rPr>
          <w:rFonts w:ascii="Trebuchet MS" w:hAnsi="Trebuchet MS"/>
          <w:bCs/>
          <w:noProof/>
          <w:lang w:val="nl-BE"/>
        </w:rPr>
        <w:t>schakelt domeinspecifieke leerresultaten gelijk met competenties:</w:t>
      </w:r>
      <w:r w:rsidR="00CC699C" w:rsidRPr="00901D93">
        <w:rPr>
          <w:rFonts w:ascii="Trebuchet MS" w:hAnsi="Trebuchet MS"/>
          <w:bCs/>
          <w:i/>
          <w:iCs/>
          <w:noProof/>
          <w:lang w:val="nl-BE"/>
        </w:rPr>
        <w:t xml:space="preserve"> ‘competentie: de bekwaamheid om kennis, vaardigheden en attitudes in het handelen geïntegreerd aan te wenden voor maatschappelijke activiteiten. In het hoger onderwijs worden competenties domein</w:t>
      </w:r>
      <w:r w:rsidR="00D0110F" w:rsidRPr="00901D93">
        <w:rPr>
          <w:rFonts w:ascii="Trebuchet MS" w:hAnsi="Trebuchet MS"/>
          <w:bCs/>
          <w:i/>
          <w:iCs/>
          <w:noProof/>
          <w:lang w:val="nl-BE"/>
        </w:rPr>
        <w:t>specieke leerresultaten genoemd.</w:t>
      </w:r>
      <w:r w:rsidR="00CC699C" w:rsidRPr="00901D93">
        <w:rPr>
          <w:rFonts w:ascii="Trebuchet MS" w:hAnsi="Trebuchet MS"/>
          <w:bCs/>
          <w:i/>
          <w:iCs/>
          <w:noProof/>
          <w:lang w:val="nl-BE"/>
        </w:rPr>
        <w:t>’</w:t>
      </w:r>
      <w:r w:rsidR="00D0110F" w:rsidRPr="00901D93">
        <w:rPr>
          <w:rFonts w:ascii="Trebuchet MS" w:hAnsi="Trebuchet MS"/>
          <w:bCs/>
          <w:noProof/>
          <w:lang w:val="nl-BE"/>
        </w:rPr>
        <w:t xml:space="preserve"> </w:t>
      </w:r>
    </w:p>
    <w:p w14:paraId="0239265E" w14:textId="77777777" w:rsidR="00C86971" w:rsidRPr="00901D93" w:rsidRDefault="00D0110F" w:rsidP="00BB099D">
      <w:pPr>
        <w:spacing w:after="120" w:line="280" w:lineRule="exact"/>
        <w:jc w:val="left"/>
        <w:rPr>
          <w:rFonts w:ascii="Trebuchet MS" w:hAnsi="Trebuchet MS"/>
          <w:bCs/>
          <w:noProof/>
          <w:lang w:val="nl-BE"/>
        </w:rPr>
      </w:pPr>
      <w:r w:rsidRPr="00901D93">
        <w:rPr>
          <w:rFonts w:ascii="Trebuchet MS" w:hAnsi="Trebuchet MS"/>
          <w:bCs/>
          <w:noProof/>
          <w:lang w:val="nl-BE"/>
        </w:rPr>
        <w:t>In de d</w:t>
      </w:r>
      <w:r w:rsidR="00CC699C" w:rsidRPr="00901D93">
        <w:rPr>
          <w:rFonts w:ascii="Trebuchet MS" w:hAnsi="Trebuchet MS"/>
          <w:bCs/>
          <w:noProof/>
          <w:lang w:val="nl-BE"/>
        </w:rPr>
        <w:t xml:space="preserve">e memorie van toelichting </w:t>
      </w:r>
      <w:r w:rsidR="00860AE4" w:rsidRPr="00901D93">
        <w:rPr>
          <w:rFonts w:ascii="Trebuchet MS" w:hAnsi="Trebuchet MS"/>
          <w:bCs/>
          <w:noProof/>
          <w:lang w:val="nl-BE"/>
        </w:rPr>
        <w:t xml:space="preserve">bij het Decreet betreffende de </w:t>
      </w:r>
      <w:r w:rsidR="002B41EF" w:rsidRPr="00901D93">
        <w:rPr>
          <w:rFonts w:ascii="Trebuchet MS" w:hAnsi="Trebuchet MS"/>
          <w:bCs/>
          <w:noProof/>
          <w:lang w:val="nl-BE"/>
        </w:rPr>
        <w:t>K</w:t>
      </w:r>
      <w:r w:rsidR="00860AE4" w:rsidRPr="00901D93">
        <w:rPr>
          <w:rFonts w:ascii="Trebuchet MS" w:hAnsi="Trebuchet MS"/>
          <w:bCs/>
          <w:noProof/>
          <w:lang w:val="nl-BE"/>
        </w:rPr>
        <w:t xml:space="preserve">walificatiestructuur </w:t>
      </w:r>
      <w:r w:rsidRPr="00901D93">
        <w:rPr>
          <w:rFonts w:ascii="Trebuchet MS" w:hAnsi="Trebuchet MS"/>
          <w:bCs/>
          <w:noProof/>
          <w:lang w:val="nl-BE"/>
        </w:rPr>
        <w:t xml:space="preserve">wordt het begrip </w:t>
      </w:r>
      <w:r w:rsidR="00C86971" w:rsidRPr="00901D93">
        <w:rPr>
          <w:rFonts w:ascii="Trebuchet MS" w:hAnsi="Trebuchet MS"/>
          <w:bCs/>
          <w:noProof/>
          <w:lang w:val="nl-BE"/>
        </w:rPr>
        <w:t xml:space="preserve">domeinspecifieke </w:t>
      </w:r>
      <w:r w:rsidRPr="00901D93">
        <w:rPr>
          <w:rFonts w:ascii="Trebuchet MS" w:hAnsi="Trebuchet MS"/>
          <w:bCs/>
          <w:noProof/>
          <w:lang w:val="nl-BE"/>
        </w:rPr>
        <w:t xml:space="preserve">leerresultaten verder toegelicht: </w:t>
      </w:r>
      <w:r w:rsidR="00CC699C" w:rsidRPr="00901D93">
        <w:rPr>
          <w:rFonts w:ascii="Trebuchet MS" w:hAnsi="Trebuchet MS"/>
          <w:bCs/>
          <w:i/>
          <w:iCs/>
          <w:noProof/>
          <w:lang w:val="nl-BE"/>
        </w:rPr>
        <w:t>‘Leerresultaten en competenties zijn als begrip inwisselbaar. In het kielzog van het Bolognaproces gebruikt het hoger onderwijs leerresultaten (learning outcomes) in plaats van competenties</w:t>
      </w:r>
      <w:r w:rsidRPr="00901D93">
        <w:rPr>
          <w:rFonts w:ascii="Trebuchet MS" w:hAnsi="Trebuchet MS"/>
          <w:bCs/>
          <w:i/>
          <w:iCs/>
          <w:noProof/>
          <w:lang w:val="nl-BE"/>
        </w:rPr>
        <w:t xml:space="preserve"> […] </w:t>
      </w:r>
      <w:r w:rsidR="00CC699C" w:rsidRPr="00901D93">
        <w:rPr>
          <w:rFonts w:ascii="Trebuchet MS" w:hAnsi="Trebuchet MS"/>
          <w:bCs/>
          <w:i/>
          <w:iCs/>
          <w:noProof/>
          <w:lang w:val="nl-BE"/>
        </w:rPr>
        <w:t xml:space="preserve">het is duidelijk dat het begrip leerresultaten sterk aanleunt bij het competentiebegrip. Leerresultaten behelzen de toepassing van het geleerde in concrete situaties. Niet alleen ‘kennen’ moet hierbij geëvalueerd worden, maar ook ‘kunnen’ </w:t>
      </w:r>
      <w:r w:rsidRPr="00901D93">
        <w:rPr>
          <w:rFonts w:ascii="Trebuchet MS" w:hAnsi="Trebuchet MS"/>
          <w:bCs/>
          <w:i/>
          <w:iCs/>
          <w:noProof/>
          <w:lang w:val="nl-BE"/>
        </w:rPr>
        <w:t>[…].</w:t>
      </w:r>
      <w:r w:rsidR="00C86971" w:rsidRPr="00901D93">
        <w:rPr>
          <w:rStyle w:val="Voetnootmarkering"/>
          <w:rFonts w:ascii="Trebuchet MS" w:hAnsi="Trebuchet MS"/>
          <w:bCs/>
          <w:iCs/>
          <w:noProof/>
          <w:lang w:val="nl-BE"/>
        </w:rPr>
        <w:footnoteReference w:id="9"/>
      </w:r>
      <w:r w:rsidR="00C86971" w:rsidRPr="00901D93">
        <w:rPr>
          <w:rFonts w:ascii="Trebuchet MS" w:hAnsi="Trebuchet MS"/>
          <w:bCs/>
          <w:noProof/>
          <w:lang w:val="nl-BE"/>
        </w:rPr>
        <w:t xml:space="preserve"> </w:t>
      </w:r>
    </w:p>
    <w:p w14:paraId="65819500" w14:textId="77777777" w:rsidR="00CC699C" w:rsidRPr="00901D93" w:rsidRDefault="00C86971" w:rsidP="00E83606">
      <w:pPr>
        <w:spacing w:after="120" w:line="280" w:lineRule="exact"/>
        <w:jc w:val="left"/>
        <w:rPr>
          <w:rFonts w:ascii="Trebuchet MS" w:hAnsi="Trebuchet MS"/>
          <w:bCs/>
          <w:iCs/>
          <w:noProof/>
          <w:lang w:val="nl-BE"/>
        </w:rPr>
      </w:pPr>
      <w:r w:rsidRPr="00901D93">
        <w:rPr>
          <w:rFonts w:ascii="Trebuchet MS" w:hAnsi="Trebuchet MS"/>
          <w:bCs/>
          <w:noProof/>
          <w:lang w:val="nl-BE"/>
        </w:rPr>
        <w:t>D</w:t>
      </w:r>
      <w:r w:rsidR="00CC699C" w:rsidRPr="00901D93">
        <w:rPr>
          <w:rFonts w:ascii="Trebuchet MS" w:hAnsi="Trebuchet MS"/>
          <w:bCs/>
          <w:noProof/>
          <w:lang w:val="nl-BE"/>
        </w:rPr>
        <w:t xml:space="preserve">e memorie van toelichting </w:t>
      </w:r>
      <w:r w:rsidRPr="00901D93">
        <w:rPr>
          <w:rFonts w:ascii="Trebuchet MS" w:hAnsi="Trebuchet MS"/>
          <w:bCs/>
          <w:noProof/>
          <w:lang w:val="nl-BE"/>
        </w:rPr>
        <w:t xml:space="preserve">verwijst </w:t>
      </w:r>
      <w:r w:rsidR="00CC699C" w:rsidRPr="00901D93">
        <w:rPr>
          <w:rFonts w:ascii="Trebuchet MS" w:hAnsi="Trebuchet MS"/>
          <w:bCs/>
          <w:noProof/>
          <w:lang w:val="nl-BE"/>
        </w:rPr>
        <w:t>naar de publicatie van Gonzales en Wagenaar in het kader van het Tuning-project.</w:t>
      </w:r>
      <w:r w:rsidR="00D0110F" w:rsidRPr="00901D93">
        <w:rPr>
          <w:rStyle w:val="Voetnootmarkering"/>
          <w:rFonts w:ascii="Trebuchet MS" w:hAnsi="Trebuchet MS"/>
          <w:lang w:val="nl-BE"/>
        </w:rPr>
        <w:footnoteReference w:id="10"/>
      </w:r>
      <w:r w:rsidR="00CC699C" w:rsidRPr="00901D93">
        <w:rPr>
          <w:rFonts w:ascii="Trebuchet MS" w:hAnsi="Trebuchet MS"/>
          <w:bCs/>
          <w:noProof/>
          <w:lang w:val="nl-BE"/>
        </w:rPr>
        <w:t xml:space="preserve"> </w:t>
      </w:r>
      <w:r w:rsidR="00943ABB" w:rsidRPr="00D113E6">
        <w:rPr>
          <w:rFonts w:ascii="Trebuchet MS" w:hAnsi="Trebuchet MS"/>
          <w:bCs/>
          <w:noProof/>
          <w:lang w:val="en-US"/>
        </w:rPr>
        <w:t>Deze</w:t>
      </w:r>
      <w:r w:rsidR="00CC699C" w:rsidRPr="00D113E6">
        <w:rPr>
          <w:rFonts w:ascii="Trebuchet MS" w:hAnsi="Trebuchet MS"/>
          <w:bCs/>
          <w:noProof/>
          <w:lang w:val="en-US"/>
        </w:rPr>
        <w:t xml:space="preserve"> auteurs </w:t>
      </w:r>
      <w:r w:rsidR="00943ABB" w:rsidRPr="00D113E6">
        <w:rPr>
          <w:rFonts w:ascii="Trebuchet MS" w:hAnsi="Trebuchet MS"/>
          <w:bCs/>
          <w:noProof/>
          <w:lang w:val="en-US"/>
        </w:rPr>
        <w:t>geven</w:t>
      </w:r>
      <w:r w:rsidR="00CC699C" w:rsidRPr="00D113E6">
        <w:rPr>
          <w:rFonts w:ascii="Trebuchet MS" w:hAnsi="Trebuchet MS"/>
          <w:bCs/>
          <w:noProof/>
          <w:lang w:val="en-US"/>
        </w:rPr>
        <w:t xml:space="preserve"> </w:t>
      </w:r>
      <w:r w:rsidRPr="00D113E6">
        <w:rPr>
          <w:rFonts w:ascii="Trebuchet MS" w:hAnsi="Trebuchet MS"/>
          <w:bCs/>
          <w:noProof/>
          <w:lang w:val="en-US"/>
        </w:rPr>
        <w:t>volgende</w:t>
      </w:r>
      <w:r w:rsidR="00CC699C" w:rsidRPr="00D113E6">
        <w:rPr>
          <w:rFonts w:ascii="Trebuchet MS" w:hAnsi="Trebuchet MS"/>
          <w:bCs/>
          <w:noProof/>
          <w:lang w:val="en-US"/>
        </w:rPr>
        <w:t xml:space="preserve"> </w:t>
      </w:r>
      <w:r w:rsidR="00635CEB" w:rsidRPr="00D113E6">
        <w:rPr>
          <w:rFonts w:ascii="Trebuchet MS" w:hAnsi="Trebuchet MS"/>
          <w:bCs/>
          <w:noProof/>
          <w:lang w:val="en-US"/>
        </w:rPr>
        <w:t>werkdefinitie</w:t>
      </w:r>
      <w:r w:rsidRPr="00D113E6">
        <w:rPr>
          <w:rFonts w:ascii="Trebuchet MS" w:hAnsi="Trebuchet MS"/>
          <w:bCs/>
          <w:noProof/>
          <w:lang w:val="en-US"/>
        </w:rPr>
        <w:t xml:space="preserve">: </w:t>
      </w:r>
      <w:r w:rsidR="00CC699C" w:rsidRPr="00D113E6">
        <w:rPr>
          <w:rFonts w:ascii="Trebuchet MS" w:hAnsi="Trebuchet MS"/>
          <w:bCs/>
          <w:i/>
          <w:iCs/>
          <w:noProof/>
          <w:lang w:val="en-US"/>
        </w:rPr>
        <w:t>‘Learning outcomes are statements of what a learner is expected to know, understand and / or be able to demonstrate after completion of a proces of learning.</w:t>
      </w:r>
      <w:r w:rsidR="00CC699C" w:rsidRPr="00D113E6">
        <w:rPr>
          <w:rFonts w:ascii="Trebuchet MS" w:hAnsi="Trebuchet MS"/>
          <w:bCs/>
          <w:iCs/>
          <w:noProof/>
          <w:lang w:val="en-US"/>
        </w:rPr>
        <w:t xml:space="preserve">’ </w:t>
      </w:r>
      <w:r w:rsidR="00635CEB" w:rsidRPr="00901D93">
        <w:rPr>
          <w:rFonts w:ascii="Trebuchet MS" w:hAnsi="Trebuchet MS"/>
          <w:bCs/>
          <w:iCs/>
          <w:noProof/>
          <w:lang w:val="nl-BE"/>
        </w:rPr>
        <w:t>Kennedy</w:t>
      </w:r>
      <w:r w:rsidR="00635CEB" w:rsidRPr="00901D93">
        <w:rPr>
          <w:rStyle w:val="Voetnootmarkering"/>
          <w:rFonts w:ascii="Trebuchet MS" w:hAnsi="Trebuchet MS"/>
          <w:bCs/>
          <w:iCs/>
          <w:noProof/>
          <w:lang w:val="nl-BE"/>
        </w:rPr>
        <w:footnoteReference w:id="11"/>
      </w:r>
      <w:r w:rsidR="00635CEB" w:rsidRPr="00901D93">
        <w:rPr>
          <w:rFonts w:ascii="Trebuchet MS" w:hAnsi="Trebuchet MS"/>
          <w:bCs/>
          <w:iCs/>
          <w:noProof/>
          <w:lang w:val="nl-BE"/>
        </w:rPr>
        <w:t xml:space="preserve"> stelt dat de notie van leerresultaten</w:t>
      </w:r>
      <w:r w:rsidR="009B43A5" w:rsidRPr="00901D93">
        <w:rPr>
          <w:rFonts w:ascii="Trebuchet MS" w:hAnsi="Trebuchet MS"/>
          <w:bCs/>
          <w:iCs/>
          <w:noProof/>
          <w:lang w:val="nl-BE"/>
        </w:rPr>
        <w:t xml:space="preserve"> </w:t>
      </w:r>
      <w:r w:rsidR="00635CEB" w:rsidRPr="00901D93">
        <w:rPr>
          <w:rFonts w:ascii="Trebuchet MS" w:hAnsi="Trebuchet MS"/>
          <w:bCs/>
          <w:iCs/>
          <w:noProof/>
          <w:lang w:val="nl-BE"/>
        </w:rPr>
        <w:t xml:space="preserve">focust op </w:t>
      </w:r>
      <w:r w:rsidR="009B43A5" w:rsidRPr="00901D93">
        <w:rPr>
          <w:rFonts w:ascii="Trebuchet MS" w:hAnsi="Trebuchet MS"/>
          <w:bCs/>
          <w:iCs/>
          <w:noProof/>
          <w:lang w:val="nl-BE"/>
        </w:rPr>
        <w:t>‘</w:t>
      </w:r>
      <w:r w:rsidR="00635CEB" w:rsidRPr="00901D93">
        <w:rPr>
          <w:rFonts w:ascii="Trebuchet MS" w:hAnsi="Trebuchet MS"/>
          <w:bCs/>
          <w:iCs/>
          <w:noProof/>
          <w:lang w:val="nl-BE"/>
        </w:rPr>
        <w:t>wat een student bereikt heeft gedurende zijn leerproces en niet op</w:t>
      </w:r>
      <w:r w:rsidR="002B41EF" w:rsidRPr="00901D93">
        <w:rPr>
          <w:rFonts w:ascii="Trebuchet MS" w:hAnsi="Trebuchet MS"/>
          <w:bCs/>
          <w:iCs/>
          <w:noProof/>
          <w:lang w:val="nl-BE"/>
        </w:rPr>
        <w:t xml:space="preserve"> de inhoud van wat aangeleerd wordt</w:t>
      </w:r>
      <w:r w:rsidR="00635CEB" w:rsidRPr="00901D93">
        <w:rPr>
          <w:rFonts w:ascii="Trebuchet MS" w:hAnsi="Trebuchet MS"/>
          <w:bCs/>
          <w:iCs/>
          <w:noProof/>
          <w:lang w:val="nl-BE"/>
        </w:rPr>
        <w:t>.</w:t>
      </w:r>
      <w:r w:rsidR="00D113E6">
        <w:rPr>
          <w:rFonts w:ascii="Trebuchet MS" w:hAnsi="Trebuchet MS"/>
          <w:bCs/>
          <w:iCs/>
          <w:noProof/>
          <w:lang w:val="nl-BE"/>
        </w:rPr>
        <w:t>’</w:t>
      </w:r>
      <w:r w:rsidR="004B69BC">
        <w:rPr>
          <w:rFonts w:ascii="Trebuchet MS" w:hAnsi="Trebuchet MS"/>
          <w:bCs/>
          <w:iCs/>
          <w:noProof/>
          <w:lang w:val="nl-BE"/>
        </w:rPr>
        <w:t xml:space="preserve"> </w:t>
      </w:r>
      <w:r w:rsidR="00860AE4" w:rsidRPr="00901D93">
        <w:rPr>
          <w:rFonts w:ascii="Trebuchet MS" w:hAnsi="Trebuchet MS"/>
          <w:bCs/>
          <w:iCs/>
          <w:noProof/>
          <w:lang w:val="nl-BE"/>
        </w:rPr>
        <w:t>Eenvoudigweg:</w:t>
      </w:r>
      <w:r w:rsidR="008510BD" w:rsidRPr="00901D93">
        <w:rPr>
          <w:rFonts w:ascii="Trebuchet MS" w:hAnsi="Trebuchet MS"/>
          <w:bCs/>
          <w:iCs/>
          <w:noProof/>
          <w:lang w:val="nl-BE"/>
        </w:rPr>
        <w:t xml:space="preserve"> </w:t>
      </w:r>
      <w:r w:rsidR="00943ABB" w:rsidRPr="00901D93">
        <w:rPr>
          <w:rFonts w:ascii="Trebuchet MS" w:hAnsi="Trebuchet MS"/>
          <w:b/>
          <w:bCs/>
          <w:iCs/>
          <w:noProof/>
          <w:lang w:val="nl-BE"/>
        </w:rPr>
        <w:t>een</w:t>
      </w:r>
      <w:r w:rsidR="00066CA6" w:rsidRPr="00901D93">
        <w:rPr>
          <w:rFonts w:ascii="Trebuchet MS" w:hAnsi="Trebuchet MS"/>
          <w:b/>
          <w:bCs/>
          <w:iCs/>
          <w:noProof/>
          <w:lang w:val="nl-BE"/>
        </w:rPr>
        <w:t xml:space="preserve"> DLR</w:t>
      </w:r>
      <w:r w:rsidRPr="00901D93">
        <w:rPr>
          <w:rFonts w:ascii="Trebuchet MS" w:hAnsi="Trebuchet MS"/>
          <w:b/>
          <w:bCs/>
          <w:iCs/>
          <w:noProof/>
          <w:lang w:val="nl-BE"/>
        </w:rPr>
        <w:t xml:space="preserve"> </w:t>
      </w:r>
      <w:r w:rsidR="00860AE4" w:rsidRPr="00901D93">
        <w:rPr>
          <w:rFonts w:ascii="Trebuchet MS" w:hAnsi="Trebuchet MS"/>
          <w:b/>
          <w:bCs/>
          <w:iCs/>
          <w:noProof/>
          <w:lang w:val="nl-BE"/>
        </w:rPr>
        <w:t xml:space="preserve">beschrijft </w:t>
      </w:r>
      <w:r w:rsidR="00943ABB" w:rsidRPr="00901D93">
        <w:rPr>
          <w:rFonts w:ascii="Trebuchet MS" w:hAnsi="Trebuchet MS"/>
          <w:b/>
          <w:bCs/>
          <w:iCs/>
          <w:noProof/>
          <w:lang w:val="nl-BE"/>
        </w:rPr>
        <w:t xml:space="preserve">voor een </w:t>
      </w:r>
      <w:r w:rsidR="002B41EF" w:rsidRPr="00901D93">
        <w:rPr>
          <w:rFonts w:ascii="Trebuchet MS" w:hAnsi="Trebuchet MS"/>
          <w:b/>
          <w:bCs/>
          <w:iCs/>
          <w:noProof/>
          <w:lang w:val="nl-BE"/>
        </w:rPr>
        <w:t xml:space="preserve">bepaalde </w:t>
      </w:r>
      <w:r w:rsidR="00943ABB" w:rsidRPr="00901D93">
        <w:rPr>
          <w:rFonts w:ascii="Trebuchet MS" w:hAnsi="Trebuchet MS"/>
          <w:b/>
          <w:bCs/>
          <w:iCs/>
          <w:noProof/>
          <w:lang w:val="nl-BE"/>
        </w:rPr>
        <w:t xml:space="preserve">Bachelor- of Masteropleiding </w:t>
      </w:r>
      <w:r w:rsidR="00066CA6" w:rsidRPr="00901D93">
        <w:rPr>
          <w:rFonts w:ascii="Trebuchet MS" w:hAnsi="Trebuchet MS"/>
          <w:b/>
          <w:bCs/>
          <w:iCs/>
          <w:noProof/>
          <w:lang w:val="nl-BE"/>
        </w:rPr>
        <w:t>wat een afgestudeerde (minim</w:t>
      </w:r>
      <w:r w:rsidRPr="00901D93">
        <w:rPr>
          <w:rFonts w:ascii="Trebuchet MS" w:hAnsi="Trebuchet MS"/>
          <w:b/>
          <w:bCs/>
          <w:iCs/>
          <w:noProof/>
          <w:lang w:val="nl-BE"/>
        </w:rPr>
        <w:t>aal) moet kennen en kunnen</w:t>
      </w:r>
      <w:r w:rsidR="004B69BC">
        <w:rPr>
          <w:rFonts w:ascii="Trebuchet MS" w:hAnsi="Trebuchet MS"/>
          <w:b/>
          <w:bCs/>
          <w:iCs/>
          <w:noProof/>
          <w:lang w:val="nl-BE"/>
        </w:rPr>
        <w:t>.</w:t>
      </w:r>
    </w:p>
    <w:p w14:paraId="373E0B54" w14:textId="77777777" w:rsidR="00CC699C" w:rsidRPr="00901D93" w:rsidRDefault="00CC699C" w:rsidP="00E83606">
      <w:pPr>
        <w:pStyle w:val="Kop3"/>
        <w:spacing w:before="0" w:after="120" w:line="280" w:lineRule="exact"/>
        <w:jc w:val="left"/>
        <w:rPr>
          <w:rFonts w:ascii="Trebuchet MS" w:hAnsi="Trebuchet MS"/>
          <w:color w:val="2E74B5" w:themeColor="accent1" w:themeShade="BF"/>
          <w:sz w:val="22"/>
          <w:szCs w:val="22"/>
          <w:lang w:val="nl-BE"/>
        </w:rPr>
      </w:pPr>
      <w:r w:rsidRPr="00901D93">
        <w:rPr>
          <w:rStyle w:val="Kop3Char"/>
          <w:rFonts w:ascii="Trebuchet MS" w:hAnsi="Trebuchet MS"/>
          <w:color w:val="2E74B5" w:themeColor="accent1" w:themeShade="BF"/>
          <w:sz w:val="22"/>
          <w:szCs w:val="22"/>
          <w:lang w:val="nl-BE"/>
        </w:rPr>
        <w:lastRenderedPageBreak/>
        <w:t xml:space="preserve">2.2. Kenmerken van een </w:t>
      </w:r>
      <w:r w:rsidR="00585C3C" w:rsidRPr="00901D93">
        <w:rPr>
          <w:rStyle w:val="Kop3Char"/>
          <w:rFonts w:ascii="Trebuchet MS" w:hAnsi="Trebuchet MS"/>
          <w:color w:val="2E74B5" w:themeColor="accent1" w:themeShade="BF"/>
          <w:sz w:val="22"/>
          <w:szCs w:val="22"/>
          <w:lang w:val="nl-BE"/>
        </w:rPr>
        <w:t>DLR</w:t>
      </w:r>
    </w:p>
    <w:p w14:paraId="62455654" w14:textId="77777777" w:rsidR="00CC699C" w:rsidRPr="00901D93" w:rsidRDefault="00CC699C" w:rsidP="00E83606">
      <w:pPr>
        <w:spacing w:after="120" w:line="280" w:lineRule="exact"/>
        <w:jc w:val="left"/>
        <w:rPr>
          <w:rFonts w:ascii="Trebuchet MS" w:hAnsi="Trebuchet MS"/>
          <w:bCs/>
          <w:lang w:val="nl-BE"/>
        </w:rPr>
      </w:pPr>
      <w:r w:rsidRPr="00901D93">
        <w:rPr>
          <w:rFonts w:ascii="Trebuchet MS" w:hAnsi="Trebuchet MS"/>
          <w:bCs/>
          <w:lang w:val="nl-BE"/>
        </w:rPr>
        <w:t xml:space="preserve">Een DLR moet </w:t>
      </w:r>
      <w:r w:rsidR="00AC0870" w:rsidRPr="00901D93">
        <w:rPr>
          <w:rFonts w:ascii="Trebuchet MS" w:hAnsi="Trebuchet MS"/>
          <w:bCs/>
          <w:lang w:val="nl-BE"/>
        </w:rPr>
        <w:t xml:space="preserve">aan een aantal kenmerken voldoen. </w:t>
      </w:r>
      <w:r w:rsidR="00267C74" w:rsidRPr="00901D93">
        <w:rPr>
          <w:rFonts w:ascii="Trebuchet MS" w:hAnsi="Trebuchet MS"/>
          <w:bCs/>
          <w:lang w:val="nl-BE"/>
        </w:rPr>
        <w:t xml:space="preserve">Daarenboven moet een </w:t>
      </w:r>
      <w:r w:rsidR="009B43A5" w:rsidRPr="00901D93">
        <w:rPr>
          <w:rFonts w:ascii="Trebuchet MS" w:hAnsi="Trebuchet MS"/>
          <w:bCs/>
          <w:lang w:val="nl-BE"/>
        </w:rPr>
        <w:t>DLR</w:t>
      </w:r>
      <w:r w:rsidRPr="00901D93">
        <w:rPr>
          <w:rFonts w:ascii="Trebuchet MS" w:hAnsi="Trebuchet MS"/>
          <w:bCs/>
          <w:lang w:val="nl-BE"/>
        </w:rPr>
        <w:t xml:space="preserve"> </w:t>
      </w:r>
      <w:r w:rsidR="009B43A5" w:rsidRPr="00901D93">
        <w:rPr>
          <w:rFonts w:ascii="Trebuchet MS" w:hAnsi="Trebuchet MS"/>
          <w:bCs/>
          <w:lang w:val="nl-BE"/>
        </w:rPr>
        <w:t xml:space="preserve">ook </w:t>
      </w:r>
      <w:r w:rsidRPr="00901D93">
        <w:rPr>
          <w:rFonts w:ascii="Trebuchet MS" w:hAnsi="Trebuchet MS"/>
          <w:bCs/>
          <w:lang w:val="nl-BE"/>
        </w:rPr>
        <w:t>beantwoorden aan de eis</w:t>
      </w:r>
      <w:r w:rsidR="00B0338E" w:rsidRPr="00901D93">
        <w:rPr>
          <w:rFonts w:ascii="Trebuchet MS" w:hAnsi="Trebuchet MS"/>
          <w:bCs/>
          <w:lang w:val="nl-BE"/>
        </w:rPr>
        <w:t>en van het Vlaamse Kwalificaties</w:t>
      </w:r>
      <w:r w:rsidR="004B69BC">
        <w:rPr>
          <w:rFonts w:ascii="Trebuchet MS" w:hAnsi="Trebuchet MS"/>
          <w:bCs/>
          <w:lang w:val="nl-BE"/>
        </w:rPr>
        <w:t xml:space="preserve">tructuur </w:t>
      </w:r>
      <w:r w:rsidRPr="00901D93">
        <w:rPr>
          <w:rFonts w:ascii="Trebuchet MS" w:hAnsi="Trebuchet MS"/>
          <w:bCs/>
          <w:lang w:val="nl-BE"/>
        </w:rPr>
        <w:t>en een basis vormen voor internationale vergelijking.</w:t>
      </w:r>
      <w:r w:rsidR="00635CEB" w:rsidRPr="00901D93">
        <w:rPr>
          <w:rStyle w:val="Voetnootmarkering"/>
          <w:rFonts w:ascii="Trebuchet MS" w:hAnsi="Trebuchet MS"/>
          <w:bCs/>
          <w:lang w:val="nl-BE"/>
        </w:rPr>
        <w:footnoteReference w:id="12"/>
      </w:r>
    </w:p>
    <w:p w14:paraId="190DB2EE" w14:textId="77777777" w:rsidR="00CC699C" w:rsidRPr="00901D93" w:rsidRDefault="007A3286" w:rsidP="00E83606">
      <w:pPr>
        <w:tabs>
          <w:tab w:val="clear" w:pos="1418"/>
          <w:tab w:val="clear" w:pos="2835"/>
          <w:tab w:val="clear" w:pos="4253"/>
          <w:tab w:val="left" w:pos="1080"/>
        </w:tabs>
        <w:spacing w:after="120" w:line="280" w:lineRule="exact"/>
        <w:jc w:val="left"/>
        <w:rPr>
          <w:rFonts w:ascii="Trebuchet MS" w:hAnsi="Trebuchet MS" w:cs="Arial"/>
          <w:bCs/>
          <w:i/>
          <w:noProof/>
          <w:lang w:val="nl-BE"/>
        </w:rPr>
      </w:pPr>
      <w:r w:rsidRPr="00901D93">
        <w:rPr>
          <w:rFonts w:ascii="Trebuchet MS" w:hAnsi="Trebuchet MS" w:cs="Arial"/>
          <w:b/>
          <w:bCs/>
          <w:i/>
          <w:noProof/>
          <w:lang w:val="nl-BE"/>
        </w:rPr>
        <w:t>S</w:t>
      </w:r>
      <w:r w:rsidR="00CC699C" w:rsidRPr="00901D93">
        <w:rPr>
          <w:rFonts w:ascii="Trebuchet MS" w:hAnsi="Trebuchet MS" w:cs="Arial"/>
          <w:b/>
          <w:bCs/>
          <w:i/>
          <w:noProof/>
          <w:lang w:val="nl-BE"/>
        </w:rPr>
        <w:t>pecifiek</w:t>
      </w:r>
      <w:r w:rsidR="00CC699C" w:rsidRPr="00901D93">
        <w:rPr>
          <w:rFonts w:ascii="Trebuchet MS" w:hAnsi="Trebuchet MS" w:cs="Arial"/>
          <w:bCs/>
          <w:i/>
          <w:noProof/>
          <w:lang w:val="nl-BE"/>
        </w:rPr>
        <w:t xml:space="preserve">: </w:t>
      </w:r>
      <w:r w:rsidR="002B41EF" w:rsidRPr="00901D93">
        <w:rPr>
          <w:rFonts w:ascii="Trebuchet MS" w:hAnsi="Trebuchet MS" w:cs="Arial"/>
          <w:bCs/>
          <w:noProof/>
          <w:lang w:val="nl-BE"/>
        </w:rPr>
        <w:t>e</w:t>
      </w:r>
      <w:r w:rsidR="009B43A5" w:rsidRPr="00901D93">
        <w:rPr>
          <w:rFonts w:ascii="Trebuchet MS" w:hAnsi="Trebuchet MS" w:cs="Arial"/>
          <w:bCs/>
          <w:noProof/>
          <w:lang w:val="nl-BE"/>
        </w:rPr>
        <w:t xml:space="preserve">en DLR </w:t>
      </w:r>
      <w:r w:rsidR="00D37A00">
        <w:rPr>
          <w:rFonts w:ascii="Trebuchet MS" w:hAnsi="Trebuchet MS" w:cs="Arial"/>
          <w:bCs/>
          <w:noProof/>
          <w:lang w:val="nl-BE"/>
        </w:rPr>
        <w:t>is</w:t>
      </w:r>
      <w:r w:rsidR="009B43A5" w:rsidRPr="00901D93">
        <w:rPr>
          <w:rFonts w:ascii="Trebuchet MS" w:hAnsi="Trebuchet MS" w:cs="Arial"/>
          <w:bCs/>
          <w:noProof/>
          <w:lang w:val="nl-BE"/>
        </w:rPr>
        <w:t xml:space="preserve"> </w:t>
      </w:r>
      <w:r w:rsidR="00CC699C" w:rsidRPr="00901D93">
        <w:rPr>
          <w:rFonts w:ascii="Trebuchet MS" w:hAnsi="Trebuchet MS" w:cs="Arial"/>
          <w:bCs/>
          <w:noProof/>
          <w:lang w:val="nl-BE"/>
        </w:rPr>
        <w:t xml:space="preserve">specifiek </w:t>
      </w:r>
      <w:r w:rsidR="009B43A5" w:rsidRPr="00901D93">
        <w:rPr>
          <w:rFonts w:ascii="Trebuchet MS" w:hAnsi="Trebuchet MS" w:cs="Arial"/>
          <w:bCs/>
          <w:noProof/>
          <w:lang w:val="nl-BE"/>
        </w:rPr>
        <w:t xml:space="preserve">zijn </w:t>
      </w:r>
      <w:r w:rsidR="00CC699C" w:rsidRPr="00901D93">
        <w:rPr>
          <w:rFonts w:ascii="Trebuchet MS" w:hAnsi="Trebuchet MS" w:cs="Arial"/>
          <w:bCs/>
          <w:noProof/>
          <w:lang w:val="nl-BE"/>
        </w:rPr>
        <w:t xml:space="preserve">voor een bepaald </w:t>
      </w:r>
      <w:r w:rsidR="009B43A5" w:rsidRPr="00901D93">
        <w:rPr>
          <w:rFonts w:ascii="Trebuchet MS" w:hAnsi="Trebuchet MS" w:cs="Arial"/>
          <w:bCs/>
          <w:noProof/>
          <w:lang w:val="nl-BE"/>
        </w:rPr>
        <w:t>‘</w:t>
      </w:r>
      <w:r w:rsidR="00CC699C" w:rsidRPr="00901D93">
        <w:rPr>
          <w:rFonts w:ascii="Trebuchet MS" w:hAnsi="Trebuchet MS" w:cs="Arial"/>
          <w:bCs/>
          <w:noProof/>
          <w:lang w:val="nl-BE"/>
        </w:rPr>
        <w:t>domein</w:t>
      </w:r>
      <w:r w:rsidR="009B43A5" w:rsidRPr="00901D93">
        <w:rPr>
          <w:rFonts w:ascii="Trebuchet MS" w:hAnsi="Trebuchet MS" w:cs="Arial"/>
          <w:bCs/>
          <w:noProof/>
          <w:lang w:val="nl-BE"/>
        </w:rPr>
        <w:t>’</w:t>
      </w:r>
      <w:r w:rsidR="00585C3C" w:rsidRPr="00901D93">
        <w:rPr>
          <w:rFonts w:ascii="Trebuchet MS" w:hAnsi="Trebuchet MS" w:cs="Arial"/>
          <w:bCs/>
          <w:noProof/>
          <w:lang w:val="nl-BE"/>
        </w:rPr>
        <w:t>,</w:t>
      </w:r>
      <w:r w:rsidR="009B43A5" w:rsidRPr="00901D93">
        <w:rPr>
          <w:rFonts w:ascii="Trebuchet MS" w:hAnsi="Trebuchet MS" w:cs="Arial"/>
          <w:bCs/>
          <w:noProof/>
          <w:lang w:val="nl-BE"/>
        </w:rPr>
        <w:t xml:space="preserve"> of beter:</w:t>
      </w:r>
      <w:r w:rsidR="00D37655" w:rsidRPr="00901D93">
        <w:rPr>
          <w:rFonts w:ascii="Trebuchet MS" w:hAnsi="Trebuchet MS" w:cs="Arial"/>
          <w:bCs/>
          <w:noProof/>
          <w:lang w:val="nl-BE"/>
        </w:rPr>
        <w:t xml:space="preserve"> voor alle </w:t>
      </w:r>
      <w:r w:rsidR="00CC699C" w:rsidRPr="00901D93">
        <w:rPr>
          <w:rFonts w:ascii="Trebuchet MS" w:hAnsi="Trebuchet MS" w:cs="Arial"/>
          <w:bCs/>
          <w:noProof/>
          <w:lang w:val="nl-BE"/>
        </w:rPr>
        <w:t xml:space="preserve">opleidingen </w:t>
      </w:r>
      <w:r w:rsidR="001F08DE" w:rsidRPr="00901D93">
        <w:rPr>
          <w:rFonts w:ascii="Trebuchet MS" w:hAnsi="Trebuchet MS" w:cs="Arial"/>
          <w:bCs/>
          <w:noProof/>
          <w:lang w:val="nl-BE"/>
        </w:rPr>
        <w:t>met</w:t>
      </w:r>
      <w:r w:rsidR="00D37655" w:rsidRPr="00901D93">
        <w:rPr>
          <w:rFonts w:ascii="Trebuchet MS" w:hAnsi="Trebuchet MS" w:cs="Arial"/>
          <w:bCs/>
          <w:noProof/>
          <w:lang w:val="nl-BE"/>
        </w:rPr>
        <w:t xml:space="preserve"> één</w:t>
      </w:r>
      <w:r w:rsidR="001F08DE" w:rsidRPr="00901D93">
        <w:rPr>
          <w:rFonts w:ascii="Trebuchet MS" w:hAnsi="Trebuchet MS" w:cs="Arial"/>
          <w:bCs/>
          <w:noProof/>
          <w:lang w:val="nl-BE"/>
        </w:rPr>
        <w:t>zelfde</w:t>
      </w:r>
      <w:r w:rsidR="002B41EF" w:rsidRPr="00901D93">
        <w:rPr>
          <w:rFonts w:ascii="Trebuchet MS" w:hAnsi="Trebuchet MS" w:cs="Arial"/>
          <w:bCs/>
          <w:noProof/>
          <w:lang w:val="nl-BE"/>
        </w:rPr>
        <w:t xml:space="preserve"> naam</w:t>
      </w:r>
      <w:r w:rsidR="00CC699C" w:rsidRPr="00901D93">
        <w:rPr>
          <w:rFonts w:ascii="Trebuchet MS" w:hAnsi="Trebuchet MS" w:cs="Arial"/>
          <w:bCs/>
          <w:noProof/>
          <w:lang w:val="nl-BE"/>
        </w:rPr>
        <w:t xml:space="preserve"> </w:t>
      </w:r>
      <w:r w:rsidR="00D37655" w:rsidRPr="00901D93">
        <w:rPr>
          <w:rFonts w:ascii="Trebuchet MS" w:hAnsi="Trebuchet MS" w:cs="Arial"/>
          <w:bCs/>
          <w:noProof/>
          <w:lang w:val="nl-BE"/>
        </w:rPr>
        <w:t>binnen</w:t>
      </w:r>
      <w:r w:rsidR="00B5445E" w:rsidRPr="00901D93">
        <w:rPr>
          <w:rFonts w:ascii="Trebuchet MS" w:hAnsi="Trebuchet MS" w:cs="Arial"/>
          <w:bCs/>
          <w:noProof/>
          <w:lang w:val="nl-BE"/>
        </w:rPr>
        <w:t xml:space="preserve"> </w:t>
      </w:r>
      <w:r w:rsidR="00D37655" w:rsidRPr="00901D93">
        <w:rPr>
          <w:rFonts w:ascii="Trebuchet MS" w:hAnsi="Trebuchet MS" w:cs="Arial"/>
          <w:bCs/>
          <w:noProof/>
          <w:lang w:val="nl-BE"/>
        </w:rPr>
        <w:t>het</w:t>
      </w:r>
      <w:r w:rsidR="00B5445E" w:rsidRPr="00901D93">
        <w:rPr>
          <w:rFonts w:ascii="Trebuchet MS" w:hAnsi="Trebuchet MS" w:cs="Arial"/>
          <w:bCs/>
          <w:noProof/>
          <w:lang w:val="nl-BE"/>
        </w:rPr>
        <w:t>zelfde kwalificatie</w:t>
      </w:r>
      <w:r w:rsidR="00D37655" w:rsidRPr="00901D93">
        <w:rPr>
          <w:rFonts w:ascii="Trebuchet MS" w:hAnsi="Trebuchet MS" w:cs="Arial"/>
          <w:bCs/>
          <w:noProof/>
          <w:lang w:val="nl-BE"/>
        </w:rPr>
        <w:t>niveau</w:t>
      </w:r>
      <w:r w:rsidR="00BD0B2F" w:rsidRPr="00901D93">
        <w:rPr>
          <w:rFonts w:ascii="Trebuchet MS" w:hAnsi="Trebuchet MS" w:cs="Arial"/>
          <w:bCs/>
          <w:noProof/>
          <w:lang w:val="nl-BE"/>
        </w:rPr>
        <w:t>.</w:t>
      </w:r>
      <w:r w:rsidR="001F08DE" w:rsidRPr="00901D93">
        <w:rPr>
          <w:rStyle w:val="Voetnootmarkering"/>
          <w:rFonts w:ascii="Trebuchet MS" w:hAnsi="Trebuchet MS" w:cs="Arial"/>
          <w:bCs/>
          <w:noProof/>
          <w:lang w:val="nl-BE"/>
        </w:rPr>
        <w:footnoteReference w:id="13"/>
      </w:r>
      <w:r w:rsidR="00BD0B2F" w:rsidRPr="00901D93">
        <w:rPr>
          <w:rFonts w:ascii="Trebuchet MS" w:hAnsi="Trebuchet MS" w:cs="Arial"/>
          <w:bCs/>
          <w:noProof/>
          <w:lang w:val="nl-BE"/>
        </w:rPr>
        <w:t xml:space="preserve"> </w:t>
      </w:r>
      <w:r w:rsidR="009B43A5" w:rsidRPr="00901D93">
        <w:rPr>
          <w:rFonts w:ascii="Trebuchet MS" w:hAnsi="Trebuchet MS" w:cs="Arial"/>
          <w:bCs/>
          <w:noProof/>
          <w:lang w:val="nl-BE"/>
        </w:rPr>
        <w:t>Hoewel een DLR</w:t>
      </w:r>
      <w:r w:rsidR="00CC699C" w:rsidRPr="00901D93">
        <w:rPr>
          <w:rFonts w:ascii="Trebuchet MS" w:hAnsi="Trebuchet MS" w:cs="Arial"/>
          <w:bCs/>
          <w:noProof/>
          <w:lang w:val="nl-BE"/>
        </w:rPr>
        <w:t xml:space="preserve"> </w:t>
      </w:r>
      <w:r w:rsidR="009B43A5" w:rsidRPr="00901D93">
        <w:rPr>
          <w:rFonts w:ascii="Trebuchet MS" w:hAnsi="Trebuchet MS" w:cs="Arial"/>
          <w:bCs/>
          <w:noProof/>
          <w:lang w:val="nl-BE"/>
        </w:rPr>
        <w:t>z</w:t>
      </w:r>
      <w:r w:rsidR="00585C3C" w:rsidRPr="00901D93">
        <w:rPr>
          <w:rFonts w:ascii="Trebuchet MS" w:hAnsi="Trebuchet MS" w:cs="Arial"/>
          <w:bCs/>
          <w:noProof/>
          <w:lang w:val="nl-BE"/>
        </w:rPr>
        <w:t xml:space="preserve">ich </w:t>
      </w:r>
      <w:r w:rsidR="009B43A5" w:rsidRPr="00901D93">
        <w:rPr>
          <w:rFonts w:ascii="Trebuchet MS" w:hAnsi="Trebuchet MS" w:cs="Arial"/>
          <w:bCs/>
          <w:noProof/>
          <w:lang w:val="nl-BE"/>
        </w:rPr>
        <w:t>moet verhouden tot</w:t>
      </w:r>
      <w:r w:rsidR="00CC699C" w:rsidRPr="00901D93">
        <w:rPr>
          <w:rFonts w:ascii="Trebuchet MS" w:hAnsi="Trebuchet MS" w:cs="Arial"/>
          <w:bCs/>
          <w:noProof/>
          <w:lang w:val="nl-BE"/>
        </w:rPr>
        <w:t xml:space="preserve"> </w:t>
      </w:r>
      <w:r w:rsidR="009B43A5" w:rsidRPr="00901D93">
        <w:rPr>
          <w:rFonts w:ascii="Trebuchet MS" w:hAnsi="Trebuchet MS" w:cs="Arial"/>
          <w:bCs/>
          <w:noProof/>
          <w:lang w:val="nl-BE"/>
        </w:rPr>
        <w:t xml:space="preserve">de </w:t>
      </w:r>
      <w:r w:rsidR="00CC699C" w:rsidRPr="00901D93">
        <w:rPr>
          <w:rFonts w:ascii="Trebuchet MS" w:hAnsi="Trebuchet MS" w:cs="Arial"/>
          <w:bCs/>
          <w:noProof/>
          <w:lang w:val="nl-BE"/>
        </w:rPr>
        <w:t xml:space="preserve">descriptoren </w:t>
      </w:r>
      <w:r w:rsidR="009B43A5" w:rsidRPr="00901D93">
        <w:rPr>
          <w:rFonts w:ascii="Trebuchet MS" w:hAnsi="Trebuchet MS" w:cs="Arial"/>
          <w:bCs/>
          <w:noProof/>
          <w:lang w:val="nl-BE"/>
        </w:rPr>
        <w:t xml:space="preserve">van het decreet </w:t>
      </w:r>
      <w:r w:rsidR="00585C3C" w:rsidRPr="00901D93">
        <w:rPr>
          <w:rFonts w:ascii="Trebuchet MS" w:hAnsi="Trebuchet MS" w:cs="Arial"/>
          <w:bCs/>
          <w:noProof/>
          <w:lang w:val="nl-BE"/>
        </w:rPr>
        <w:t xml:space="preserve">worden deze niet hernomen in de </w:t>
      </w:r>
      <w:r w:rsidR="00B5445E" w:rsidRPr="00901D93">
        <w:rPr>
          <w:rFonts w:ascii="Trebuchet MS" w:hAnsi="Trebuchet MS" w:cs="Arial"/>
          <w:bCs/>
          <w:noProof/>
          <w:lang w:val="nl-BE"/>
        </w:rPr>
        <w:t xml:space="preserve">onderliggende </w:t>
      </w:r>
      <w:r w:rsidR="00585C3C" w:rsidRPr="00901D93">
        <w:rPr>
          <w:rFonts w:ascii="Trebuchet MS" w:hAnsi="Trebuchet MS" w:cs="Arial"/>
          <w:bCs/>
          <w:noProof/>
          <w:lang w:val="nl-BE"/>
        </w:rPr>
        <w:t>leerresultaten</w:t>
      </w:r>
      <w:r w:rsidR="00B5445E" w:rsidRPr="00901D93">
        <w:rPr>
          <w:rFonts w:ascii="Trebuchet MS" w:hAnsi="Trebuchet MS" w:cs="Arial"/>
          <w:bCs/>
          <w:noProof/>
          <w:lang w:val="nl-BE"/>
        </w:rPr>
        <w:t xml:space="preserve"> van </w:t>
      </w:r>
      <w:r w:rsidR="00D37655" w:rsidRPr="00901D93">
        <w:rPr>
          <w:rFonts w:ascii="Trebuchet MS" w:hAnsi="Trebuchet MS" w:cs="Arial"/>
          <w:bCs/>
          <w:noProof/>
          <w:lang w:val="nl-BE"/>
        </w:rPr>
        <w:t>het</w:t>
      </w:r>
      <w:r w:rsidR="00B5445E" w:rsidRPr="00901D93">
        <w:rPr>
          <w:rFonts w:ascii="Trebuchet MS" w:hAnsi="Trebuchet MS" w:cs="Arial"/>
          <w:bCs/>
          <w:noProof/>
          <w:lang w:val="nl-BE"/>
        </w:rPr>
        <w:t xml:space="preserve"> DLR</w:t>
      </w:r>
      <w:r w:rsidR="00585C3C" w:rsidRPr="00901D93">
        <w:rPr>
          <w:rFonts w:ascii="Trebuchet MS" w:hAnsi="Trebuchet MS" w:cs="Arial"/>
          <w:bCs/>
          <w:noProof/>
          <w:lang w:val="nl-BE"/>
        </w:rPr>
        <w:t>.</w:t>
      </w:r>
      <w:r w:rsidR="00CC699C" w:rsidRPr="00901D93">
        <w:rPr>
          <w:rFonts w:ascii="Trebuchet MS" w:hAnsi="Trebuchet MS" w:cs="Arial"/>
          <w:bCs/>
          <w:noProof/>
          <w:lang w:val="nl-BE"/>
        </w:rPr>
        <w:t xml:space="preserve"> </w:t>
      </w:r>
    </w:p>
    <w:p w14:paraId="3D9602D8" w14:textId="77777777" w:rsidR="00B5445E" w:rsidRPr="00901D93" w:rsidRDefault="007A3286" w:rsidP="007A3286">
      <w:pPr>
        <w:tabs>
          <w:tab w:val="clear" w:pos="1418"/>
          <w:tab w:val="clear" w:pos="2835"/>
          <w:tab w:val="clear" w:pos="4253"/>
          <w:tab w:val="left" w:pos="1080"/>
        </w:tabs>
        <w:spacing w:after="120" w:line="280" w:lineRule="exact"/>
        <w:jc w:val="left"/>
        <w:rPr>
          <w:rFonts w:ascii="Trebuchet MS" w:hAnsi="Trebuchet MS"/>
          <w:bCs/>
          <w:i/>
          <w:lang w:val="nl-BE"/>
        </w:rPr>
      </w:pPr>
      <w:r w:rsidRPr="00901D93">
        <w:rPr>
          <w:rFonts w:ascii="Trebuchet MS" w:hAnsi="Trebuchet MS"/>
          <w:b/>
          <w:bCs/>
          <w:i/>
          <w:lang w:val="nl-BE"/>
        </w:rPr>
        <w:t>G</w:t>
      </w:r>
      <w:r w:rsidR="00B5445E" w:rsidRPr="00901D93">
        <w:rPr>
          <w:rFonts w:ascii="Trebuchet MS" w:hAnsi="Trebuchet MS"/>
          <w:b/>
          <w:bCs/>
          <w:i/>
          <w:lang w:val="nl-BE"/>
        </w:rPr>
        <w:t>eneriek</w:t>
      </w:r>
      <w:r w:rsidR="00B5445E" w:rsidRPr="00901D93">
        <w:rPr>
          <w:rFonts w:ascii="Trebuchet MS" w:hAnsi="Trebuchet MS"/>
          <w:bCs/>
          <w:i/>
          <w:lang w:val="nl-BE"/>
        </w:rPr>
        <w:t xml:space="preserve">: </w:t>
      </w:r>
      <w:r w:rsidRPr="00901D93">
        <w:rPr>
          <w:rFonts w:ascii="Trebuchet MS" w:hAnsi="Trebuchet MS"/>
          <w:bCs/>
          <w:lang w:val="nl-BE"/>
        </w:rPr>
        <w:t>e</w:t>
      </w:r>
      <w:r w:rsidR="00B5445E" w:rsidRPr="00901D93">
        <w:rPr>
          <w:rFonts w:ascii="Trebuchet MS" w:hAnsi="Trebuchet MS"/>
          <w:bCs/>
          <w:lang w:val="nl-BE"/>
        </w:rPr>
        <w:t>en DLR moet voldoende</w:t>
      </w:r>
      <w:r w:rsidR="004B69BC">
        <w:rPr>
          <w:rFonts w:ascii="Trebuchet MS" w:hAnsi="Trebuchet MS"/>
          <w:bCs/>
          <w:lang w:val="nl-BE"/>
        </w:rPr>
        <w:t xml:space="preserve"> algemeen</w:t>
      </w:r>
      <w:r w:rsidR="00B5445E" w:rsidRPr="00901D93">
        <w:rPr>
          <w:rFonts w:ascii="Trebuchet MS" w:hAnsi="Trebuchet MS"/>
          <w:bCs/>
          <w:lang w:val="nl-BE"/>
        </w:rPr>
        <w:t xml:space="preserve"> geformuleerd zijn zodat de inhoudelijk</w:t>
      </w:r>
      <w:r w:rsidR="001F08DE" w:rsidRPr="00901D93">
        <w:rPr>
          <w:rFonts w:ascii="Trebuchet MS" w:hAnsi="Trebuchet MS"/>
          <w:bCs/>
          <w:lang w:val="nl-BE"/>
        </w:rPr>
        <w:t>e</w:t>
      </w:r>
      <w:r w:rsidR="00B5445E" w:rsidRPr="00901D93">
        <w:rPr>
          <w:rFonts w:ascii="Trebuchet MS" w:hAnsi="Trebuchet MS"/>
          <w:bCs/>
          <w:lang w:val="nl-BE"/>
        </w:rPr>
        <w:t xml:space="preserve"> </w:t>
      </w:r>
      <w:r w:rsidR="001F08DE" w:rsidRPr="00901D93">
        <w:rPr>
          <w:rFonts w:ascii="Trebuchet MS" w:hAnsi="Trebuchet MS"/>
          <w:bCs/>
          <w:lang w:val="nl-BE"/>
        </w:rPr>
        <w:t>en</w:t>
      </w:r>
      <w:r w:rsidR="00B5445E" w:rsidRPr="00901D93">
        <w:rPr>
          <w:rFonts w:ascii="Trebuchet MS" w:hAnsi="Trebuchet MS"/>
          <w:bCs/>
          <w:lang w:val="nl-BE"/>
        </w:rPr>
        <w:t xml:space="preserve"> vormelijk</w:t>
      </w:r>
      <w:r w:rsidR="001F08DE" w:rsidRPr="00901D93">
        <w:rPr>
          <w:rFonts w:ascii="Trebuchet MS" w:hAnsi="Trebuchet MS"/>
          <w:bCs/>
          <w:lang w:val="nl-BE"/>
        </w:rPr>
        <w:t>e</w:t>
      </w:r>
      <w:r w:rsidR="00B5445E" w:rsidRPr="00901D93">
        <w:rPr>
          <w:rFonts w:ascii="Trebuchet MS" w:hAnsi="Trebuchet MS"/>
          <w:bCs/>
          <w:lang w:val="nl-BE"/>
        </w:rPr>
        <w:t xml:space="preserve"> kenmerken van de verschillende o</w:t>
      </w:r>
      <w:r w:rsidR="00066CA6" w:rsidRPr="00901D93">
        <w:rPr>
          <w:rFonts w:ascii="Trebuchet MS" w:hAnsi="Trebuchet MS"/>
          <w:bCs/>
          <w:lang w:val="nl-BE"/>
        </w:rPr>
        <w:t>pleidingen die onder één DLR res</w:t>
      </w:r>
      <w:r w:rsidR="00B5445E" w:rsidRPr="00901D93">
        <w:rPr>
          <w:rFonts w:ascii="Trebuchet MS" w:hAnsi="Trebuchet MS"/>
          <w:bCs/>
          <w:lang w:val="nl-BE"/>
        </w:rPr>
        <w:t xml:space="preserve">sorteren gevat kunnen worden. Als dusdanig mikt een DLR op </w:t>
      </w:r>
      <w:r w:rsidR="001F08DE" w:rsidRPr="00901D93">
        <w:rPr>
          <w:rFonts w:ascii="Trebuchet MS" w:hAnsi="Trebuchet MS"/>
          <w:bCs/>
          <w:lang w:val="nl-BE"/>
        </w:rPr>
        <w:t>wat de opleidingen bindt</w:t>
      </w:r>
      <w:r w:rsidR="00D37655" w:rsidRPr="00901D93">
        <w:rPr>
          <w:rFonts w:ascii="Trebuchet MS" w:hAnsi="Trebuchet MS"/>
          <w:bCs/>
          <w:lang w:val="nl-BE"/>
        </w:rPr>
        <w:t xml:space="preserve"> zonder de eigenheid van de opleidingen te bedreigen.</w:t>
      </w:r>
    </w:p>
    <w:p w14:paraId="3EF7DCA7" w14:textId="77777777" w:rsidR="001F08DE" w:rsidRPr="00901D93" w:rsidRDefault="007A3286" w:rsidP="00E83606">
      <w:pPr>
        <w:tabs>
          <w:tab w:val="clear" w:pos="1418"/>
          <w:tab w:val="clear" w:pos="2835"/>
          <w:tab w:val="clear" w:pos="4253"/>
          <w:tab w:val="left" w:pos="1080"/>
        </w:tabs>
        <w:spacing w:after="120" w:line="280" w:lineRule="exact"/>
        <w:jc w:val="left"/>
        <w:rPr>
          <w:rFonts w:ascii="Trebuchet MS" w:hAnsi="Trebuchet MS" w:cs="Arial"/>
          <w:bCs/>
          <w:i/>
          <w:noProof/>
          <w:lang w:val="nl-BE"/>
        </w:rPr>
      </w:pPr>
      <w:r w:rsidRPr="00901D93">
        <w:rPr>
          <w:rFonts w:ascii="Trebuchet MS" w:hAnsi="Trebuchet MS"/>
          <w:b/>
          <w:bCs/>
          <w:i/>
          <w:lang w:val="nl-BE"/>
        </w:rPr>
        <w:t>G</w:t>
      </w:r>
      <w:r w:rsidR="001F08DE" w:rsidRPr="00901D93">
        <w:rPr>
          <w:rFonts w:ascii="Trebuchet MS" w:hAnsi="Trebuchet MS"/>
          <w:b/>
          <w:bCs/>
          <w:i/>
          <w:lang w:val="nl-BE"/>
        </w:rPr>
        <w:t>lobaal</w:t>
      </w:r>
      <w:r w:rsidR="001F08DE" w:rsidRPr="00901D93">
        <w:rPr>
          <w:rFonts w:ascii="Trebuchet MS" w:hAnsi="Trebuchet MS"/>
          <w:bCs/>
          <w:i/>
          <w:lang w:val="nl-BE"/>
        </w:rPr>
        <w:t xml:space="preserve">: </w:t>
      </w:r>
      <w:r w:rsidRPr="00901D93">
        <w:rPr>
          <w:rFonts w:ascii="Trebuchet MS" w:hAnsi="Trebuchet MS" w:cs="Tahoma"/>
          <w:bCs/>
          <w:noProof/>
          <w:lang w:val="nl-BE"/>
        </w:rPr>
        <w:t>e</w:t>
      </w:r>
      <w:r w:rsidR="001F08DE" w:rsidRPr="00901D93">
        <w:rPr>
          <w:rFonts w:ascii="Trebuchet MS" w:hAnsi="Trebuchet MS" w:cs="Tahoma"/>
          <w:bCs/>
          <w:noProof/>
          <w:lang w:val="nl-BE"/>
        </w:rPr>
        <w:t>en DLR wordt geformuleerd op het niveau van de opleiding</w:t>
      </w:r>
      <w:r w:rsidR="001F08DE" w:rsidRPr="00901D93">
        <w:rPr>
          <w:rFonts w:ascii="Trebuchet MS" w:hAnsi="Trebuchet MS"/>
          <w:bCs/>
          <w:lang w:val="nl-BE"/>
        </w:rPr>
        <w:t xml:space="preserve">. Het beschrijft de opleiding als geheel en </w:t>
      </w:r>
      <w:r w:rsidR="001F08DE" w:rsidRPr="004B69BC">
        <w:rPr>
          <w:rFonts w:ascii="Trebuchet MS" w:hAnsi="Trebuchet MS"/>
          <w:bCs/>
          <w:lang w:val="nl-BE"/>
        </w:rPr>
        <w:t>doelt niet op</w:t>
      </w:r>
      <w:r w:rsidR="00D37A00" w:rsidRPr="004B69BC">
        <w:rPr>
          <w:rFonts w:ascii="Trebuchet MS" w:hAnsi="Trebuchet MS"/>
          <w:bCs/>
          <w:lang w:val="nl-BE"/>
        </w:rPr>
        <w:t xml:space="preserve"> de</w:t>
      </w:r>
      <w:r w:rsidR="001F08DE" w:rsidRPr="004B69BC">
        <w:rPr>
          <w:rFonts w:ascii="Trebuchet MS" w:hAnsi="Trebuchet MS"/>
          <w:bCs/>
          <w:lang w:val="nl-BE"/>
        </w:rPr>
        <w:t xml:space="preserve"> opleidingsonderdelen en/of afstudeerrichtingen. </w:t>
      </w:r>
      <w:r w:rsidR="004B69BC" w:rsidRPr="004B69BC">
        <w:rPr>
          <w:rFonts w:ascii="Trebuchet MS" w:hAnsi="Trebuchet MS"/>
          <w:bCs/>
        </w:rPr>
        <w:t xml:space="preserve">Op dit principe kan een uitzondering gemaakt worden indien een opleiding afstudeerrichtingen heeft die een afzonderlijke beschrijving vereisen, bijvoorbeeld omdat er een specifiek </w:t>
      </w:r>
      <w:r w:rsidR="004B69BC" w:rsidRPr="004B69BC">
        <w:rPr>
          <w:rFonts w:ascii="Trebuchet MS" w:hAnsi="Trebuchet MS" w:cs="Tahoma"/>
          <w:bCs/>
          <w:noProof/>
          <w:lang w:val="nl-BE"/>
        </w:rPr>
        <w:t>civiel effect aan verbonden is</w:t>
      </w:r>
      <w:r w:rsidR="004B69BC" w:rsidRPr="004B69BC">
        <w:rPr>
          <w:rFonts w:ascii="Trebuchet MS" w:hAnsi="Trebuchet MS"/>
          <w:bCs/>
        </w:rPr>
        <w:t>.</w:t>
      </w:r>
    </w:p>
    <w:p w14:paraId="45D8D7BF" w14:textId="77777777" w:rsidR="00CC699C" w:rsidRPr="00901D93" w:rsidRDefault="007A3286" w:rsidP="00E83606">
      <w:pPr>
        <w:tabs>
          <w:tab w:val="clear" w:pos="1418"/>
          <w:tab w:val="clear" w:pos="2835"/>
          <w:tab w:val="clear" w:pos="4253"/>
          <w:tab w:val="left" w:pos="1080"/>
        </w:tabs>
        <w:spacing w:after="120" w:line="280" w:lineRule="exact"/>
        <w:jc w:val="left"/>
        <w:rPr>
          <w:rFonts w:ascii="Trebuchet MS" w:hAnsi="Trebuchet MS" w:cs="Arial"/>
          <w:bCs/>
          <w:i/>
          <w:noProof/>
          <w:lang w:val="nl-BE"/>
        </w:rPr>
      </w:pPr>
      <w:r w:rsidRPr="00901D93">
        <w:rPr>
          <w:rFonts w:ascii="Trebuchet MS" w:hAnsi="Trebuchet MS" w:cs="Arial"/>
          <w:b/>
          <w:bCs/>
          <w:i/>
          <w:noProof/>
          <w:lang w:val="nl-BE"/>
        </w:rPr>
        <w:t>S</w:t>
      </w:r>
      <w:r w:rsidR="00CC699C" w:rsidRPr="00901D93">
        <w:rPr>
          <w:rFonts w:ascii="Trebuchet MS" w:hAnsi="Trebuchet MS" w:cs="Arial"/>
          <w:b/>
          <w:bCs/>
          <w:i/>
          <w:noProof/>
          <w:lang w:val="nl-BE"/>
        </w:rPr>
        <w:t>amenhangend</w:t>
      </w:r>
      <w:r w:rsidR="00CC699C" w:rsidRPr="00901D93">
        <w:rPr>
          <w:rFonts w:ascii="Trebuchet MS" w:hAnsi="Trebuchet MS" w:cs="Arial"/>
          <w:bCs/>
          <w:i/>
          <w:noProof/>
          <w:lang w:val="nl-BE"/>
        </w:rPr>
        <w:t>:</w:t>
      </w:r>
      <w:r w:rsidRPr="00901D93">
        <w:rPr>
          <w:rFonts w:ascii="Trebuchet MS" w:hAnsi="Trebuchet MS" w:cs="Arial"/>
          <w:bCs/>
          <w:i/>
          <w:noProof/>
          <w:lang w:val="nl-BE"/>
        </w:rPr>
        <w:t xml:space="preserve"> </w:t>
      </w:r>
      <w:r w:rsidRPr="00901D93">
        <w:rPr>
          <w:rFonts w:ascii="Trebuchet MS" w:hAnsi="Trebuchet MS" w:cs="Arial"/>
          <w:bCs/>
          <w:noProof/>
          <w:lang w:val="nl-BE"/>
        </w:rPr>
        <w:t>e</w:t>
      </w:r>
      <w:r w:rsidR="00585C3C" w:rsidRPr="00901D93">
        <w:rPr>
          <w:rFonts w:ascii="Trebuchet MS" w:hAnsi="Trebuchet MS" w:cs="Arial"/>
          <w:bCs/>
          <w:noProof/>
          <w:lang w:val="nl-BE"/>
        </w:rPr>
        <w:t xml:space="preserve">en DLR </w:t>
      </w:r>
      <w:r w:rsidR="00BC5C2D" w:rsidRPr="00901D93">
        <w:rPr>
          <w:rFonts w:ascii="Trebuchet MS" w:hAnsi="Trebuchet MS" w:cs="Arial"/>
          <w:bCs/>
          <w:noProof/>
          <w:lang w:val="nl-BE"/>
        </w:rPr>
        <w:t xml:space="preserve">bestaat uit </w:t>
      </w:r>
      <w:r w:rsidR="00585C3C" w:rsidRPr="00901D93">
        <w:rPr>
          <w:rFonts w:ascii="Trebuchet MS" w:hAnsi="Trebuchet MS" w:cs="Arial"/>
          <w:bCs/>
          <w:noProof/>
          <w:lang w:val="nl-BE"/>
        </w:rPr>
        <w:t>een</w:t>
      </w:r>
      <w:r w:rsidR="00BC5C2D" w:rsidRPr="00901D93">
        <w:rPr>
          <w:rFonts w:ascii="Trebuchet MS" w:hAnsi="Trebuchet MS" w:cs="Arial"/>
          <w:bCs/>
          <w:noProof/>
          <w:lang w:val="nl-BE"/>
        </w:rPr>
        <w:t xml:space="preserve"> coherent</w:t>
      </w:r>
      <w:r w:rsidR="00CC699C" w:rsidRPr="00901D93">
        <w:rPr>
          <w:rFonts w:ascii="Trebuchet MS" w:hAnsi="Trebuchet MS" w:cs="Arial"/>
          <w:bCs/>
          <w:noProof/>
          <w:lang w:val="nl-BE"/>
        </w:rPr>
        <w:t xml:space="preserve"> geheel</w:t>
      </w:r>
      <w:r w:rsidR="00585C3C" w:rsidRPr="00901D93">
        <w:rPr>
          <w:rFonts w:ascii="Trebuchet MS" w:hAnsi="Trebuchet MS" w:cs="Arial"/>
          <w:bCs/>
          <w:noProof/>
          <w:lang w:val="nl-BE"/>
        </w:rPr>
        <w:t xml:space="preserve"> van leerresultaten</w:t>
      </w:r>
      <w:r w:rsidR="00D37655" w:rsidRPr="00901D93">
        <w:rPr>
          <w:rFonts w:ascii="Trebuchet MS" w:hAnsi="Trebuchet MS" w:cs="Arial"/>
          <w:bCs/>
          <w:noProof/>
          <w:lang w:val="nl-BE"/>
        </w:rPr>
        <w:t>;</w:t>
      </w:r>
      <w:r w:rsidR="00CC699C" w:rsidRPr="00901D93">
        <w:rPr>
          <w:rFonts w:ascii="Trebuchet MS" w:hAnsi="Trebuchet MS" w:cs="Arial"/>
          <w:bCs/>
          <w:noProof/>
          <w:lang w:val="nl-BE"/>
        </w:rPr>
        <w:t xml:space="preserve"> daarom wordt de </w:t>
      </w:r>
      <w:r w:rsidR="00585C3C" w:rsidRPr="00901D93">
        <w:rPr>
          <w:rFonts w:ascii="Trebuchet MS" w:hAnsi="Trebuchet MS" w:cs="Arial"/>
          <w:bCs/>
          <w:noProof/>
          <w:lang w:val="nl-BE"/>
        </w:rPr>
        <w:t>notie van</w:t>
      </w:r>
      <w:r w:rsidR="00CC699C" w:rsidRPr="00901D93">
        <w:rPr>
          <w:rFonts w:ascii="Trebuchet MS" w:hAnsi="Trebuchet MS" w:cs="Arial"/>
          <w:bCs/>
          <w:noProof/>
          <w:lang w:val="nl-BE"/>
        </w:rPr>
        <w:t xml:space="preserve"> kader gehanteerd. </w:t>
      </w:r>
      <w:r w:rsidR="00585C3C" w:rsidRPr="00901D93">
        <w:rPr>
          <w:rFonts w:ascii="Trebuchet MS" w:hAnsi="Trebuchet MS" w:cs="Arial"/>
          <w:bCs/>
          <w:noProof/>
          <w:lang w:val="nl-BE"/>
        </w:rPr>
        <w:t>Een DLR moet</w:t>
      </w:r>
      <w:r w:rsidR="00CC699C" w:rsidRPr="00901D93">
        <w:rPr>
          <w:rFonts w:ascii="Trebuchet MS" w:hAnsi="Trebuchet MS" w:cs="Arial"/>
          <w:bCs/>
          <w:noProof/>
          <w:lang w:val="nl-BE"/>
        </w:rPr>
        <w:t xml:space="preserve"> dan ook worden benaderd </w:t>
      </w:r>
      <w:r w:rsidR="00585C3C" w:rsidRPr="00901D93">
        <w:rPr>
          <w:rFonts w:ascii="Trebuchet MS" w:hAnsi="Trebuchet MS" w:cs="Arial"/>
          <w:bCs/>
          <w:noProof/>
          <w:lang w:val="nl-BE"/>
        </w:rPr>
        <w:t>als een</w:t>
      </w:r>
      <w:r w:rsidR="00CC699C" w:rsidRPr="00901D93">
        <w:rPr>
          <w:rFonts w:ascii="Trebuchet MS" w:hAnsi="Trebuchet MS" w:cs="Arial"/>
          <w:bCs/>
          <w:noProof/>
          <w:lang w:val="nl-BE"/>
        </w:rPr>
        <w:t xml:space="preserve"> </w:t>
      </w:r>
      <w:r w:rsidR="00585C3C" w:rsidRPr="00901D93">
        <w:rPr>
          <w:rFonts w:ascii="Trebuchet MS" w:hAnsi="Trebuchet MS" w:cs="Arial"/>
          <w:bCs/>
          <w:noProof/>
          <w:lang w:val="nl-BE"/>
        </w:rPr>
        <w:t xml:space="preserve">set van leerresultaten die alleen in </w:t>
      </w:r>
      <w:r w:rsidR="00BC5C2D" w:rsidRPr="00901D93">
        <w:rPr>
          <w:rFonts w:ascii="Trebuchet MS" w:hAnsi="Trebuchet MS" w:cs="Arial"/>
          <w:bCs/>
          <w:noProof/>
          <w:lang w:val="nl-BE"/>
        </w:rPr>
        <w:t xml:space="preserve">onderlinge </w:t>
      </w:r>
      <w:r w:rsidR="00585C3C" w:rsidRPr="00901D93">
        <w:rPr>
          <w:rFonts w:ascii="Trebuchet MS" w:hAnsi="Trebuchet MS" w:cs="Arial"/>
          <w:bCs/>
          <w:noProof/>
          <w:lang w:val="nl-BE"/>
        </w:rPr>
        <w:t xml:space="preserve">samanhang begrepen </w:t>
      </w:r>
      <w:r w:rsidR="00D37A00">
        <w:rPr>
          <w:rFonts w:ascii="Trebuchet MS" w:hAnsi="Trebuchet MS" w:cs="Arial"/>
          <w:bCs/>
          <w:noProof/>
          <w:lang w:val="nl-BE"/>
        </w:rPr>
        <w:t>kan</w:t>
      </w:r>
      <w:r w:rsidR="00585C3C" w:rsidRPr="00901D93">
        <w:rPr>
          <w:rFonts w:ascii="Trebuchet MS" w:hAnsi="Trebuchet MS" w:cs="Arial"/>
          <w:bCs/>
          <w:noProof/>
          <w:lang w:val="nl-BE"/>
        </w:rPr>
        <w:t xml:space="preserve"> worden.</w:t>
      </w:r>
    </w:p>
    <w:p w14:paraId="2AD99580" w14:textId="77777777" w:rsidR="00CC699C" w:rsidRPr="00901D93" w:rsidRDefault="007A3286" w:rsidP="00E83606">
      <w:pPr>
        <w:tabs>
          <w:tab w:val="clear" w:pos="1418"/>
          <w:tab w:val="clear" w:pos="2835"/>
          <w:tab w:val="clear" w:pos="4253"/>
        </w:tabs>
        <w:spacing w:after="120" w:line="280" w:lineRule="exact"/>
        <w:jc w:val="left"/>
        <w:rPr>
          <w:rFonts w:ascii="Trebuchet MS" w:hAnsi="Trebuchet MS"/>
          <w:bCs/>
          <w:i/>
          <w:lang w:val="nl-BE"/>
        </w:rPr>
      </w:pPr>
      <w:r w:rsidRPr="00901D93">
        <w:rPr>
          <w:rFonts w:ascii="Trebuchet MS" w:hAnsi="Trebuchet MS"/>
          <w:b/>
          <w:bCs/>
          <w:i/>
          <w:lang w:val="nl-BE"/>
        </w:rPr>
        <w:t>I</w:t>
      </w:r>
      <w:r w:rsidR="001F08DE" w:rsidRPr="00901D93">
        <w:rPr>
          <w:rFonts w:ascii="Trebuchet MS" w:hAnsi="Trebuchet MS"/>
          <w:b/>
          <w:bCs/>
          <w:i/>
          <w:lang w:val="nl-BE"/>
        </w:rPr>
        <w:t>deaal</w:t>
      </w:r>
      <w:r w:rsidR="00CC699C" w:rsidRPr="00901D93">
        <w:rPr>
          <w:rFonts w:ascii="Trebuchet MS" w:hAnsi="Trebuchet MS"/>
          <w:b/>
          <w:bCs/>
          <w:i/>
          <w:lang w:val="nl-BE"/>
        </w:rPr>
        <w:t xml:space="preserve">typisch: </w:t>
      </w:r>
      <w:r w:rsidRPr="00901D93">
        <w:rPr>
          <w:rFonts w:ascii="Trebuchet MS" w:hAnsi="Trebuchet MS"/>
          <w:bCs/>
          <w:lang w:val="nl-BE"/>
        </w:rPr>
        <w:t>e</w:t>
      </w:r>
      <w:r w:rsidR="00CC699C" w:rsidRPr="00901D93">
        <w:rPr>
          <w:rFonts w:ascii="Trebuchet MS" w:hAnsi="Trebuchet MS"/>
          <w:bCs/>
          <w:lang w:val="nl-BE"/>
        </w:rPr>
        <w:t xml:space="preserve">en DLR is geen </w:t>
      </w:r>
      <w:r w:rsidR="001F08DE" w:rsidRPr="00901D93">
        <w:rPr>
          <w:rFonts w:ascii="Trebuchet MS" w:hAnsi="Trebuchet MS"/>
          <w:bCs/>
          <w:lang w:val="nl-BE"/>
        </w:rPr>
        <w:t xml:space="preserve">exhaustieve </w:t>
      </w:r>
      <w:r w:rsidR="00CC699C" w:rsidRPr="00901D93">
        <w:rPr>
          <w:rFonts w:ascii="Trebuchet MS" w:hAnsi="Trebuchet MS"/>
          <w:bCs/>
          <w:lang w:val="nl-BE"/>
        </w:rPr>
        <w:t xml:space="preserve">beschrijving van een opleiding, maar richt de aandacht op </w:t>
      </w:r>
      <w:r w:rsidR="00267C74" w:rsidRPr="00901D93">
        <w:rPr>
          <w:rFonts w:ascii="Trebuchet MS" w:hAnsi="Trebuchet MS"/>
          <w:bCs/>
          <w:lang w:val="nl-BE"/>
        </w:rPr>
        <w:t xml:space="preserve">de gemeenschappelijke </w:t>
      </w:r>
      <w:r w:rsidR="00CC699C" w:rsidRPr="00901D93">
        <w:rPr>
          <w:rFonts w:ascii="Trebuchet MS" w:hAnsi="Trebuchet MS"/>
          <w:bCs/>
          <w:lang w:val="nl-BE"/>
        </w:rPr>
        <w:t xml:space="preserve">kern. Dit impliceert dat een DLR beknopt </w:t>
      </w:r>
      <w:r w:rsidR="00AC0870" w:rsidRPr="00901D93">
        <w:rPr>
          <w:rFonts w:ascii="Trebuchet MS" w:hAnsi="Trebuchet MS"/>
          <w:bCs/>
          <w:lang w:val="nl-BE"/>
        </w:rPr>
        <w:t xml:space="preserve">(een 10-tal leerresultaten) </w:t>
      </w:r>
      <w:r w:rsidR="00CC699C" w:rsidRPr="00901D93">
        <w:rPr>
          <w:rFonts w:ascii="Trebuchet MS" w:hAnsi="Trebuchet MS"/>
          <w:bCs/>
          <w:lang w:val="nl-BE"/>
        </w:rPr>
        <w:t>is</w:t>
      </w:r>
      <w:r w:rsidR="001F08DE" w:rsidRPr="00901D93">
        <w:rPr>
          <w:rFonts w:ascii="Trebuchet MS" w:hAnsi="Trebuchet MS"/>
          <w:bCs/>
          <w:lang w:val="nl-BE"/>
        </w:rPr>
        <w:t xml:space="preserve"> en de onderliggende leerresultaten begrepen kunnen worden als </w:t>
      </w:r>
      <w:r w:rsidR="00CC699C" w:rsidRPr="00901D93">
        <w:rPr>
          <w:rFonts w:ascii="Trebuchet MS" w:hAnsi="Trebuchet MS"/>
          <w:lang w:val="nl-BE"/>
        </w:rPr>
        <w:t>minimumvereisten.</w:t>
      </w:r>
      <w:r w:rsidR="001F08DE" w:rsidRPr="00901D93">
        <w:rPr>
          <w:rStyle w:val="Voetnootmarkering"/>
          <w:rFonts w:ascii="Trebuchet MS" w:hAnsi="Trebuchet MS"/>
          <w:lang w:val="nl-BE"/>
        </w:rPr>
        <w:footnoteReference w:id="14"/>
      </w:r>
      <w:r w:rsidR="00CC699C" w:rsidRPr="00901D93">
        <w:rPr>
          <w:rFonts w:ascii="Trebuchet MS" w:hAnsi="Trebuchet MS"/>
          <w:lang w:val="nl-BE"/>
        </w:rPr>
        <w:t xml:space="preserve"> </w:t>
      </w:r>
    </w:p>
    <w:p w14:paraId="7849248A" w14:textId="77777777" w:rsidR="00D37655" w:rsidRPr="00901D93" w:rsidRDefault="007A3286" w:rsidP="00E83606">
      <w:pPr>
        <w:tabs>
          <w:tab w:val="clear" w:pos="1418"/>
          <w:tab w:val="clear" w:pos="2835"/>
          <w:tab w:val="clear" w:pos="4253"/>
        </w:tabs>
        <w:spacing w:after="120" w:line="280" w:lineRule="exact"/>
        <w:jc w:val="left"/>
        <w:rPr>
          <w:rFonts w:ascii="Trebuchet MS" w:hAnsi="Trebuchet MS"/>
          <w:bCs/>
          <w:i/>
          <w:lang w:val="nl-BE"/>
        </w:rPr>
      </w:pPr>
      <w:r w:rsidRPr="00901D93">
        <w:rPr>
          <w:rFonts w:ascii="Trebuchet MS" w:hAnsi="Trebuchet MS"/>
          <w:b/>
          <w:bCs/>
          <w:i/>
          <w:lang w:val="nl-BE"/>
        </w:rPr>
        <w:t>D</w:t>
      </w:r>
      <w:r w:rsidR="00D37655" w:rsidRPr="00901D93">
        <w:rPr>
          <w:rFonts w:ascii="Trebuchet MS" w:hAnsi="Trebuchet MS"/>
          <w:b/>
          <w:bCs/>
          <w:i/>
          <w:lang w:val="nl-BE"/>
        </w:rPr>
        <w:t xml:space="preserve">istinctief: </w:t>
      </w:r>
      <w:r w:rsidRPr="00901D93">
        <w:rPr>
          <w:rFonts w:ascii="Trebuchet MS" w:hAnsi="Trebuchet MS"/>
          <w:bCs/>
          <w:lang w:val="nl-BE"/>
        </w:rPr>
        <w:t>e</w:t>
      </w:r>
      <w:r w:rsidR="00D37655" w:rsidRPr="00901D93">
        <w:rPr>
          <w:rFonts w:ascii="Trebuchet MS" w:hAnsi="Trebuchet MS"/>
          <w:bCs/>
          <w:lang w:val="nl-BE"/>
        </w:rPr>
        <w:t xml:space="preserve">en DLR moet toelaten een helder (horizontaal en verticaal) onderscheid te maken tussen opleidingen uit hetzelfde </w:t>
      </w:r>
      <w:r w:rsidR="002B41EF" w:rsidRPr="00901D93">
        <w:rPr>
          <w:rFonts w:ascii="Trebuchet MS" w:hAnsi="Trebuchet MS"/>
          <w:bCs/>
          <w:lang w:val="nl-BE"/>
        </w:rPr>
        <w:t>studiegebied</w:t>
      </w:r>
      <w:r w:rsidR="00D37655" w:rsidRPr="00901D93">
        <w:rPr>
          <w:rFonts w:ascii="Trebuchet MS" w:hAnsi="Trebuchet MS"/>
          <w:bCs/>
          <w:lang w:val="nl-BE"/>
        </w:rPr>
        <w:t>. Een distinctief DLR slaagt erin verwantschappen en verschillen bloot te leggen tussen opleidingen en zo bij te dragen tot de profilering van de opleidingen.</w:t>
      </w:r>
    </w:p>
    <w:p w14:paraId="290BC88E" w14:textId="77777777" w:rsidR="00D37655" w:rsidRPr="00901D93" w:rsidRDefault="007A3286" w:rsidP="00E83606">
      <w:pPr>
        <w:tabs>
          <w:tab w:val="clear" w:pos="1418"/>
          <w:tab w:val="clear" w:pos="2835"/>
          <w:tab w:val="clear" w:pos="4253"/>
        </w:tabs>
        <w:spacing w:after="120" w:line="280" w:lineRule="exact"/>
        <w:jc w:val="left"/>
        <w:rPr>
          <w:rFonts w:ascii="Trebuchet MS" w:hAnsi="Trebuchet MS"/>
          <w:bCs/>
          <w:i/>
          <w:lang w:val="nl-BE"/>
        </w:rPr>
      </w:pPr>
      <w:r w:rsidRPr="00901D93">
        <w:rPr>
          <w:rFonts w:ascii="Trebuchet MS" w:hAnsi="Trebuchet MS"/>
          <w:b/>
          <w:bCs/>
          <w:i/>
          <w:lang w:val="nl-BE"/>
        </w:rPr>
        <w:t>D</w:t>
      </w:r>
      <w:r w:rsidR="00D37655" w:rsidRPr="00901D93">
        <w:rPr>
          <w:rFonts w:ascii="Trebuchet MS" w:hAnsi="Trebuchet MS"/>
          <w:b/>
          <w:bCs/>
          <w:i/>
          <w:lang w:val="nl-BE"/>
        </w:rPr>
        <w:t xml:space="preserve">uurzaam: </w:t>
      </w:r>
      <w:r w:rsidRPr="00901D93">
        <w:rPr>
          <w:rFonts w:ascii="Trebuchet MS" w:hAnsi="Trebuchet MS"/>
          <w:bCs/>
          <w:lang w:val="nl-BE"/>
        </w:rPr>
        <w:t>e</w:t>
      </w:r>
      <w:r w:rsidR="00D37655" w:rsidRPr="00901D93">
        <w:rPr>
          <w:rFonts w:ascii="Trebuchet MS" w:hAnsi="Trebuchet MS"/>
          <w:bCs/>
          <w:lang w:val="nl-BE"/>
        </w:rPr>
        <w:t>en D</w:t>
      </w:r>
      <w:r w:rsidR="002B41EF" w:rsidRPr="00901D93">
        <w:rPr>
          <w:rFonts w:ascii="Trebuchet MS" w:hAnsi="Trebuchet MS"/>
          <w:bCs/>
          <w:lang w:val="nl-BE"/>
        </w:rPr>
        <w:t>LR moet houvast bieden aan de</w:t>
      </w:r>
      <w:r w:rsidR="00D37655" w:rsidRPr="00901D93">
        <w:rPr>
          <w:rFonts w:ascii="Trebuchet MS" w:hAnsi="Trebuchet MS"/>
          <w:bCs/>
          <w:lang w:val="nl-BE"/>
        </w:rPr>
        <w:t xml:space="preserve"> opleidingen en de verschillende stakeholders. Een duurzaam  DLR moet echter </w:t>
      </w:r>
      <w:r w:rsidR="002B41EF" w:rsidRPr="00901D93">
        <w:rPr>
          <w:rFonts w:ascii="Trebuchet MS" w:hAnsi="Trebuchet MS"/>
          <w:bCs/>
          <w:lang w:val="nl-BE"/>
        </w:rPr>
        <w:t xml:space="preserve">ook </w:t>
      </w:r>
      <w:r w:rsidR="00AE7B35" w:rsidRPr="00901D93">
        <w:rPr>
          <w:rFonts w:ascii="Trebuchet MS" w:hAnsi="Trebuchet MS"/>
          <w:bCs/>
          <w:lang w:val="nl-BE"/>
        </w:rPr>
        <w:t>evolutief zijn en dus</w:t>
      </w:r>
      <w:r w:rsidR="001C50AA" w:rsidRPr="00901D93">
        <w:rPr>
          <w:rFonts w:ascii="Trebuchet MS" w:hAnsi="Trebuchet MS"/>
          <w:bCs/>
          <w:lang w:val="nl-BE"/>
        </w:rPr>
        <w:t xml:space="preserve"> ruimte bieden aan </w:t>
      </w:r>
      <w:r w:rsidR="00D37655" w:rsidRPr="00901D93">
        <w:rPr>
          <w:rFonts w:ascii="Trebuchet MS" w:hAnsi="Trebuchet MS"/>
          <w:bCs/>
          <w:lang w:val="nl-BE"/>
        </w:rPr>
        <w:t xml:space="preserve">opleidingen om zich </w:t>
      </w:r>
      <w:r w:rsidR="001C50AA" w:rsidRPr="00901D93">
        <w:rPr>
          <w:rFonts w:ascii="Trebuchet MS" w:hAnsi="Trebuchet MS"/>
          <w:bCs/>
          <w:lang w:val="nl-BE"/>
        </w:rPr>
        <w:t>binnen een</w:t>
      </w:r>
      <w:r w:rsidR="002B41EF" w:rsidRPr="00901D93">
        <w:rPr>
          <w:rFonts w:ascii="Trebuchet MS" w:hAnsi="Trebuchet MS"/>
          <w:bCs/>
          <w:lang w:val="nl-BE"/>
        </w:rPr>
        <w:t xml:space="preserve"> geformuleerd</w:t>
      </w:r>
      <w:r w:rsidR="001C50AA" w:rsidRPr="00901D93">
        <w:rPr>
          <w:rFonts w:ascii="Trebuchet MS" w:hAnsi="Trebuchet MS"/>
          <w:bCs/>
          <w:lang w:val="nl-BE"/>
        </w:rPr>
        <w:t xml:space="preserve"> DLR </w:t>
      </w:r>
      <w:r w:rsidR="00D37655" w:rsidRPr="00901D93">
        <w:rPr>
          <w:rFonts w:ascii="Trebuchet MS" w:hAnsi="Trebuchet MS"/>
          <w:bCs/>
          <w:lang w:val="nl-BE"/>
        </w:rPr>
        <w:t>aan te passen aan de veranderende maatschappelijke en/of wetenschappelijke context.</w:t>
      </w:r>
    </w:p>
    <w:p w14:paraId="4419C454" w14:textId="77777777" w:rsidR="00267C74" w:rsidRPr="00901D93" w:rsidRDefault="007A3286" w:rsidP="00E83606">
      <w:pPr>
        <w:tabs>
          <w:tab w:val="clear" w:pos="1418"/>
          <w:tab w:val="clear" w:pos="2835"/>
          <w:tab w:val="clear" w:pos="4253"/>
        </w:tabs>
        <w:spacing w:after="120" w:line="280" w:lineRule="exact"/>
        <w:jc w:val="left"/>
        <w:rPr>
          <w:rFonts w:ascii="Trebuchet MS" w:hAnsi="Trebuchet MS"/>
          <w:i/>
          <w:lang w:val="nl-BE"/>
        </w:rPr>
      </w:pPr>
      <w:r w:rsidRPr="00901D93">
        <w:rPr>
          <w:rFonts w:ascii="Trebuchet MS" w:hAnsi="Trebuchet MS"/>
          <w:b/>
          <w:bCs/>
          <w:i/>
          <w:lang w:val="nl-BE"/>
        </w:rPr>
        <w:t>T</w:t>
      </w:r>
      <w:r w:rsidR="00CC699C" w:rsidRPr="00901D93">
        <w:rPr>
          <w:rFonts w:ascii="Trebuchet MS" w:hAnsi="Trebuchet MS"/>
          <w:b/>
          <w:bCs/>
          <w:i/>
          <w:lang w:val="nl-BE"/>
        </w:rPr>
        <w:t xml:space="preserve">oetsbaar: </w:t>
      </w:r>
      <w:r w:rsidRPr="00901D93">
        <w:rPr>
          <w:rFonts w:ascii="Trebuchet MS" w:hAnsi="Trebuchet MS"/>
          <w:bCs/>
          <w:lang w:val="nl-BE"/>
        </w:rPr>
        <w:t>e</w:t>
      </w:r>
      <w:r w:rsidR="00BC5C2D" w:rsidRPr="00901D93">
        <w:rPr>
          <w:rFonts w:ascii="Trebuchet MS" w:hAnsi="Trebuchet MS"/>
          <w:bCs/>
          <w:lang w:val="nl-BE"/>
        </w:rPr>
        <w:t xml:space="preserve">en DLR wordt </w:t>
      </w:r>
      <w:r w:rsidR="00D37A00">
        <w:rPr>
          <w:rFonts w:ascii="Trebuchet MS" w:hAnsi="Trebuchet MS"/>
          <w:bCs/>
          <w:lang w:val="nl-BE"/>
        </w:rPr>
        <w:t>zodanig geformuleerd</w:t>
      </w:r>
      <w:r w:rsidR="00CC699C" w:rsidRPr="00901D93">
        <w:rPr>
          <w:rFonts w:ascii="Trebuchet MS" w:hAnsi="Trebuchet MS"/>
          <w:bCs/>
          <w:lang w:val="nl-BE"/>
        </w:rPr>
        <w:t xml:space="preserve"> dat </w:t>
      </w:r>
      <w:r w:rsidR="00BC5C2D" w:rsidRPr="00901D93">
        <w:rPr>
          <w:rFonts w:ascii="Trebuchet MS" w:hAnsi="Trebuchet MS"/>
          <w:bCs/>
          <w:lang w:val="nl-BE"/>
        </w:rPr>
        <w:t xml:space="preserve">de onderliggende </w:t>
      </w:r>
      <w:r w:rsidR="00AC0870" w:rsidRPr="00901D93">
        <w:rPr>
          <w:rFonts w:ascii="Trebuchet MS" w:hAnsi="Trebuchet MS"/>
          <w:bCs/>
          <w:lang w:val="nl-BE"/>
        </w:rPr>
        <w:t>l</w:t>
      </w:r>
      <w:r w:rsidR="00BC5C2D" w:rsidRPr="00901D93">
        <w:rPr>
          <w:rFonts w:ascii="Trebuchet MS" w:hAnsi="Trebuchet MS"/>
          <w:bCs/>
          <w:lang w:val="nl-BE"/>
        </w:rPr>
        <w:t xml:space="preserve">eerresultaten </w:t>
      </w:r>
      <w:r w:rsidR="00AC0870" w:rsidRPr="00901D93">
        <w:rPr>
          <w:rFonts w:ascii="Trebuchet MS" w:hAnsi="Trebuchet MS"/>
          <w:bCs/>
          <w:lang w:val="nl-BE"/>
        </w:rPr>
        <w:t>te evalueren</w:t>
      </w:r>
      <w:r w:rsidR="00CC699C" w:rsidRPr="00901D93">
        <w:rPr>
          <w:rFonts w:ascii="Trebuchet MS" w:hAnsi="Trebuchet MS"/>
          <w:bCs/>
          <w:lang w:val="nl-BE"/>
        </w:rPr>
        <w:t xml:space="preserve"> zijn en dus aantonen wat een student </w:t>
      </w:r>
      <w:r w:rsidR="00BC5C2D" w:rsidRPr="00901D93">
        <w:rPr>
          <w:rFonts w:ascii="Trebuchet MS" w:hAnsi="Trebuchet MS"/>
          <w:bCs/>
          <w:lang w:val="nl-BE"/>
        </w:rPr>
        <w:t xml:space="preserve">bereikt </w:t>
      </w:r>
      <w:r w:rsidR="00CC699C" w:rsidRPr="00901D93">
        <w:rPr>
          <w:rFonts w:ascii="Trebuchet MS" w:hAnsi="Trebuchet MS"/>
          <w:bCs/>
          <w:lang w:val="nl-BE"/>
        </w:rPr>
        <w:t xml:space="preserve">heeft. </w:t>
      </w:r>
      <w:r w:rsidR="00BC5C2D" w:rsidRPr="00901D93">
        <w:rPr>
          <w:rFonts w:ascii="Trebuchet MS" w:hAnsi="Trebuchet MS"/>
          <w:bCs/>
          <w:lang w:val="nl-BE"/>
        </w:rPr>
        <w:t>De leerresultaten</w:t>
      </w:r>
      <w:r w:rsidR="00CC699C" w:rsidRPr="00901D93">
        <w:rPr>
          <w:rFonts w:ascii="Trebuchet MS" w:hAnsi="Trebuchet MS"/>
          <w:bCs/>
          <w:lang w:val="nl-BE"/>
        </w:rPr>
        <w:t xml:space="preserve"> </w:t>
      </w:r>
      <w:r w:rsidR="00BC5C2D" w:rsidRPr="00901D93">
        <w:rPr>
          <w:rFonts w:ascii="Trebuchet MS" w:hAnsi="Trebuchet MS"/>
          <w:bCs/>
          <w:lang w:val="nl-BE"/>
        </w:rPr>
        <w:t xml:space="preserve">worden </w:t>
      </w:r>
      <w:r w:rsidR="00CC699C" w:rsidRPr="00901D93">
        <w:rPr>
          <w:rFonts w:ascii="Trebuchet MS" w:hAnsi="Trebuchet MS"/>
          <w:bCs/>
          <w:lang w:val="nl-BE"/>
        </w:rPr>
        <w:t xml:space="preserve">geformuleerd aan de hand van </w:t>
      </w:r>
      <w:r w:rsidR="00CC699C" w:rsidRPr="00901D93">
        <w:rPr>
          <w:rFonts w:ascii="Trebuchet MS" w:hAnsi="Trebuchet MS"/>
          <w:bCs/>
          <w:noProof/>
          <w:lang w:val="nl-BE"/>
        </w:rPr>
        <w:t>actieve werkwoorden</w:t>
      </w:r>
      <w:r w:rsidR="00BC5C2D" w:rsidRPr="00901D93">
        <w:rPr>
          <w:rFonts w:ascii="Trebuchet MS" w:hAnsi="Trebuchet MS"/>
          <w:bCs/>
          <w:noProof/>
          <w:lang w:val="nl-BE"/>
        </w:rPr>
        <w:t xml:space="preserve"> (</w:t>
      </w:r>
      <w:r w:rsidR="00AC0870" w:rsidRPr="00901D93">
        <w:rPr>
          <w:rFonts w:ascii="Trebuchet MS" w:hAnsi="Trebuchet MS"/>
          <w:bCs/>
          <w:noProof/>
          <w:lang w:val="nl-BE"/>
        </w:rPr>
        <w:t xml:space="preserve">hierbij </w:t>
      </w:r>
      <w:r w:rsidR="00D37A00">
        <w:rPr>
          <w:rFonts w:ascii="Trebuchet MS" w:hAnsi="Trebuchet MS"/>
          <w:bCs/>
          <w:noProof/>
          <w:lang w:val="nl-BE"/>
        </w:rPr>
        <w:t>wordt</w:t>
      </w:r>
      <w:r w:rsidR="00BC5C2D" w:rsidRPr="00901D93">
        <w:rPr>
          <w:rFonts w:ascii="Trebuchet MS" w:hAnsi="Trebuchet MS"/>
          <w:bCs/>
          <w:noProof/>
          <w:lang w:val="nl-BE"/>
        </w:rPr>
        <w:t xml:space="preserve"> de </w:t>
      </w:r>
      <w:r w:rsidR="00752E23" w:rsidRPr="00901D93">
        <w:rPr>
          <w:rFonts w:ascii="Trebuchet MS" w:hAnsi="Trebuchet MS"/>
          <w:bCs/>
          <w:noProof/>
          <w:lang w:val="nl-BE"/>
        </w:rPr>
        <w:t>‘</w:t>
      </w:r>
      <w:r w:rsidR="00CC699C" w:rsidRPr="00901D93">
        <w:rPr>
          <w:rFonts w:ascii="Trebuchet MS" w:hAnsi="Trebuchet MS"/>
          <w:bCs/>
          <w:noProof/>
          <w:lang w:val="nl-BE"/>
        </w:rPr>
        <w:t>taxonomie van Bloom</w:t>
      </w:r>
      <w:r w:rsidR="00752E23" w:rsidRPr="00901D93">
        <w:rPr>
          <w:rFonts w:ascii="Trebuchet MS" w:hAnsi="Trebuchet MS"/>
          <w:bCs/>
          <w:noProof/>
          <w:lang w:val="nl-BE"/>
        </w:rPr>
        <w:t>’</w:t>
      </w:r>
      <w:r w:rsidR="00AC0870" w:rsidRPr="00901D93">
        <w:rPr>
          <w:rFonts w:ascii="Trebuchet MS" w:hAnsi="Trebuchet MS"/>
          <w:bCs/>
          <w:noProof/>
          <w:lang w:val="nl-BE"/>
        </w:rPr>
        <w:t xml:space="preserve"> gehanteerd</w:t>
      </w:r>
      <w:r w:rsidR="00CC699C" w:rsidRPr="00901D93">
        <w:rPr>
          <w:rFonts w:ascii="Trebuchet MS" w:hAnsi="Trebuchet MS"/>
          <w:bCs/>
          <w:noProof/>
          <w:lang w:val="nl-BE"/>
        </w:rPr>
        <w:t>)</w:t>
      </w:r>
      <w:r w:rsidR="00CC699C" w:rsidRPr="00901D93">
        <w:rPr>
          <w:rFonts w:ascii="Trebuchet MS" w:hAnsi="Trebuchet MS"/>
          <w:lang w:val="nl-BE"/>
        </w:rPr>
        <w:t>.</w:t>
      </w:r>
      <w:r w:rsidR="007540C3" w:rsidRPr="007540C3">
        <w:rPr>
          <w:rFonts w:ascii="Trebuchet MS" w:hAnsi="Trebuchet MS"/>
          <w:sz w:val="14"/>
          <w:szCs w:val="14"/>
        </w:rPr>
        <w:t xml:space="preserve"> </w:t>
      </w:r>
      <w:r w:rsidR="007540C3" w:rsidRPr="007540C3">
        <w:rPr>
          <w:rFonts w:ascii="Trebuchet MS" w:hAnsi="Trebuchet MS"/>
        </w:rPr>
        <w:t>Soms zijn leerresultaten moeilijk direct meetbaar en is concrete aftoetsing enkel mogelijk na verdere vertaling of operationalisering.</w:t>
      </w:r>
    </w:p>
    <w:p w14:paraId="2B8DB511" w14:textId="77777777" w:rsidR="00CC699C" w:rsidRPr="00901D93" w:rsidRDefault="007A3286" w:rsidP="00E83606">
      <w:pPr>
        <w:tabs>
          <w:tab w:val="clear" w:pos="1418"/>
          <w:tab w:val="clear" w:pos="2835"/>
          <w:tab w:val="clear" w:pos="4253"/>
        </w:tabs>
        <w:spacing w:after="120" w:line="280" w:lineRule="exact"/>
        <w:jc w:val="left"/>
        <w:rPr>
          <w:rFonts w:ascii="Trebuchet MS" w:hAnsi="Trebuchet MS"/>
          <w:i/>
          <w:lang w:val="nl-BE"/>
        </w:rPr>
      </w:pPr>
      <w:r w:rsidRPr="00901D93">
        <w:rPr>
          <w:rFonts w:ascii="Trebuchet MS" w:hAnsi="Trebuchet MS"/>
          <w:b/>
          <w:bCs/>
          <w:i/>
          <w:lang w:val="nl-BE"/>
        </w:rPr>
        <w:t>G</w:t>
      </w:r>
      <w:r w:rsidR="00FE4340" w:rsidRPr="00901D93">
        <w:rPr>
          <w:rFonts w:ascii="Trebuchet MS" w:hAnsi="Trebuchet MS"/>
          <w:b/>
          <w:bCs/>
          <w:i/>
          <w:lang w:val="nl-BE"/>
        </w:rPr>
        <w:t>erelateerd aan de Vlaamse K</w:t>
      </w:r>
      <w:r w:rsidR="00CC699C" w:rsidRPr="00901D93">
        <w:rPr>
          <w:rFonts w:ascii="Trebuchet MS" w:hAnsi="Trebuchet MS"/>
          <w:b/>
          <w:bCs/>
          <w:i/>
          <w:lang w:val="nl-BE"/>
        </w:rPr>
        <w:t>walificatiestructuur (VKS)</w:t>
      </w:r>
    </w:p>
    <w:p w14:paraId="76680BE3" w14:textId="77777777" w:rsidR="004B6D35" w:rsidRPr="00901D93" w:rsidRDefault="00CC699C" w:rsidP="00E83606">
      <w:pPr>
        <w:tabs>
          <w:tab w:val="clear" w:pos="1418"/>
          <w:tab w:val="clear" w:pos="2835"/>
          <w:tab w:val="clear" w:pos="4253"/>
        </w:tabs>
        <w:spacing w:after="120" w:line="280" w:lineRule="exact"/>
        <w:jc w:val="left"/>
        <w:rPr>
          <w:rFonts w:ascii="Trebuchet MS" w:hAnsi="Trebuchet MS"/>
          <w:bCs/>
          <w:lang w:val="nl-BE"/>
        </w:rPr>
      </w:pPr>
      <w:r w:rsidRPr="00901D93">
        <w:rPr>
          <w:rFonts w:ascii="Trebuchet MS" w:hAnsi="Trebuchet MS"/>
          <w:bCs/>
          <w:lang w:val="nl-BE"/>
        </w:rPr>
        <w:t xml:space="preserve">Het verband tussen </w:t>
      </w:r>
      <w:r w:rsidR="00AC0870" w:rsidRPr="00901D93">
        <w:rPr>
          <w:rFonts w:ascii="Trebuchet MS" w:hAnsi="Trebuchet MS"/>
          <w:bCs/>
          <w:lang w:val="nl-BE"/>
        </w:rPr>
        <w:t>een</w:t>
      </w:r>
      <w:r w:rsidRPr="00901D93">
        <w:rPr>
          <w:rFonts w:ascii="Trebuchet MS" w:hAnsi="Trebuchet MS"/>
          <w:bCs/>
          <w:lang w:val="nl-BE"/>
        </w:rPr>
        <w:t xml:space="preserve"> DLR</w:t>
      </w:r>
      <w:r w:rsidR="00AC0870" w:rsidRPr="00901D93">
        <w:rPr>
          <w:rFonts w:ascii="Trebuchet MS" w:hAnsi="Trebuchet MS"/>
          <w:bCs/>
          <w:lang w:val="nl-BE"/>
        </w:rPr>
        <w:t xml:space="preserve"> en de onderliggende leerresultaten</w:t>
      </w:r>
      <w:r w:rsidRPr="00901D93">
        <w:rPr>
          <w:rFonts w:ascii="Trebuchet MS" w:hAnsi="Trebuchet MS"/>
          <w:bCs/>
          <w:lang w:val="nl-BE"/>
        </w:rPr>
        <w:t xml:space="preserve"> </w:t>
      </w:r>
      <w:r w:rsidR="00D37A00">
        <w:rPr>
          <w:rFonts w:ascii="Trebuchet MS" w:hAnsi="Trebuchet MS"/>
          <w:bCs/>
          <w:lang w:val="nl-BE"/>
        </w:rPr>
        <w:t xml:space="preserve">enerzijds </w:t>
      </w:r>
      <w:r w:rsidRPr="00901D93">
        <w:rPr>
          <w:rFonts w:ascii="Trebuchet MS" w:hAnsi="Trebuchet MS"/>
          <w:bCs/>
          <w:lang w:val="nl-BE"/>
        </w:rPr>
        <w:t>en de niveau</w:t>
      </w:r>
      <w:r w:rsidR="004B69BC">
        <w:rPr>
          <w:rFonts w:ascii="Trebuchet MS" w:hAnsi="Trebuchet MS"/>
          <w:bCs/>
          <w:lang w:val="nl-BE"/>
        </w:rPr>
        <w:t>-</w:t>
      </w:r>
      <w:r w:rsidRPr="00901D93">
        <w:rPr>
          <w:rFonts w:ascii="Trebuchet MS" w:hAnsi="Trebuchet MS"/>
          <w:bCs/>
          <w:lang w:val="nl-BE"/>
        </w:rPr>
        <w:t>descriptoren</w:t>
      </w:r>
      <w:r w:rsidR="00D37A00">
        <w:rPr>
          <w:rFonts w:ascii="Trebuchet MS" w:hAnsi="Trebuchet MS"/>
          <w:bCs/>
          <w:lang w:val="nl-BE"/>
        </w:rPr>
        <w:t xml:space="preserve"> anderzijds </w:t>
      </w:r>
      <w:r w:rsidRPr="00901D93">
        <w:rPr>
          <w:rFonts w:ascii="Trebuchet MS" w:hAnsi="Trebuchet MS"/>
          <w:bCs/>
          <w:lang w:val="nl-BE"/>
        </w:rPr>
        <w:t xml:space="preserve">moet </w:t>
      </w:r>
      <w:r w:rsidR="00AC0870" w:rsidRPr="00901D93">
        <w:rPr>
          <w:rFonts w:ascii="Trebuchet MS" w:hAnsi="Trebuchet MS"/>
          <w:bCs/>
          <w:lang w:val="nl-BE"/>
        </w:rPr>
        <w:t xml:space="preserve">aangetoond worden. </w:t>
      </w:r>
      <w:r w:rsidRPr="00901D93">
        <w:rPr>
          <w:rFonts w:ascii="Trebuchet MS" w:hAnsi="Trebuchet MS"/>
          <w:bCs/>
          <w:lang w:val="nl-BE"/>
        </w:rPr>
        <w:t>De voor het Vlaamse hoger onderwijs geldende</w:t>
      </w:r>
      <w:r w:rsidRPr="00D37A00">
        <w:rPr>
          <w:rFonts w:ascii="Trebuchet MS" w:hAnsi="Trebuchet MS"/>
          <w:b/>
          <w:bCs/>
          <w:lang w:val="nl-BE"/>
        </w:rPr>
        <w:t xml:space="preserve"> niveau</w:t>
      </w:r>
      <w:r w:rsidR="004B69BC">
        <w:rPr>
          <w:rFonts w:ascii="Trebuchet MS" w:hAnsi="Trebuchet MS"/>
          <w:b/>
          <w:bCs/>
          <w:lang w:val="nl-BE"/>
        </w:rPr>
        <w:t>-</w:t>
      </w:r>
      <w:r w:rsidRPr="00D37A00">
        <w:rPr>
          <w:rFonts w:ascii="Trebuchet MS" w:hAnsi="Trebuchet MS"/>
          <w:b/>
          <w:bCs/>
          <w:lang w:val="nl-BE"/>
        </w:rPr>
        <w:t xml:space="preserve">descriptoren </w:t>
      </w:r>
      <w:r w:rsidR="00AC0870" w:rsidRPr="00901D93">
        <w:rPr>
          <w:rFonts w:ascii="Trebuchet MS" w:hAnsi="Trebuchet MS"/>
          <w:bCs/>
          <w:lang w:val="nl-BE"/>
        </w:rPr>
        <w:t>zijn vastgelegd in het D</w:t>
      </w:r>
      <w:r w:rsidR="002B41EF" w:rsidRPr="00901D93">
        <w:rPr>
          <w:rFonts w:ascii="Trebuchet MS" w:hAnsi="Trebuchet MS"/>
          <w:bCs/>
          <w:lang w:val="nl-BE"/>
        </w:rPr>
        <w:t>ecreet betreffende</w:t>
      </w:r>
      <w:r w:rsidRPr="00901D93">
        <w:rPr>
          <w:rFonts w:ascii="Trebuchet MS" w:hAnsi="Trebuchet MS"/>
          <w:bCs/>
          <w:lang w:val="nl-BE"/>
        </w:rPr>
        <w:t xml:space="preserve"> de Vlaamse Kwalificatiestructuur. </w:t>
      </w:r>
    </w:p>
    <w:p w14:paraId="109D04F2" w14:textId="77777777" w:rsidR="00CC699C" w:rsidRPr="00901D93" w:rsidRDefault="004B6D35" w:rsidP="00E83606">
      <w:pPr>
        <w:tabs>
          <w:tab w:val="clear" w:pos="1418"/>
          <w:tab w:val="clear" w:pos="2835"/>
          <w:tab w:val="clear" w:pos="4253"/>
        </w:tabs>
        <w:spacing w:after="120" w:line="280" w:lineRule="exact"/>
        <w:jc w:val="left"/>
        <w:rPr>
          <w:rFonts w:ascii="Trebuchet MS" w:hAnsi="Trebuchet MS"/>
          <w:bCs/>
          <w:lang w:val="nl-BE"/>
        </w:rPr>
      </w:pPr>
      <w:r w:rsidRPr="00901D93">
        <w:rPr>
          <w:rFonts w:ascii="Trebuchet MS" w:hAnsi="Trebuchet MS"/>
          <w:bCs/>
          <w:lang w:val="nl-BE"/>
        </w:rPr>
        <w:t xml:space="preserve">Uit </w:t>
      </w:r>
      <w:r w:rsidR="00CC699C" w:rsidRPr="00901D93">
        <w:rPr>
          <w:rFonts w:ascii="Trebuchet MS" w:hAnsi="Trebuchet MS"/>
          <w:bCs/>
          <w:lang w:val="nl-BE"/>
        </w:rPr>
        <w:t>de</w:t>
      </w:r>
      <w:r w:rsidRPr="00901D93">
        <w:rPr>
          <w:rFonts w:ascii="Trebuchet MS" w:hAnsi="Trebuchet MS"/>
          <w:bCs/>
          <w:lang w:val="nl-BE"/>
        </w:rPr>
        <w:t xml:space="preserve"> domeinspecifieke</w:t>
      </w:r>
      <w:r w:rsidR="00CC699C" w:rsidRPr="00901D93">
        <w:rPr>
          <w:rFonts w:ascii="Trebuchet MS" w:hAnsi="Trebuchet MS"/>
          <w:bCs/>
          <w:lang w:val="nl-BE"/>
        </w:rPr>
        <w:t xml:space="preserve"> leerresultaten moeten</w:t>
      </w:r>
      <w:r w:rsidRPr="00901D93">
        <w:rPr>
          <w:rFonts w:ascii="Trebuchet MS" w:hAnsi="Trebuchet MS"/>
          <w:bCs/>
          <w:lang w:val="nl-BE"/>
        </w:rPr>
        <w:t xml:space="preserve"> naast </w:t>
      </w:r>
      <w:r w:rsidRPr="00901D93">
        <w:rPr>
          <w:rFonts w:ascii="Trebuchet MS" w:hAnsi="Trebuchet MS"/>
          <w:b/>
          <w:bCs/>
          <w:lang w:val="nl-BE"/>
        </w:rPr>
        <w:t>kennis en vaardigheden</w:t>
      </w:r>
      <w:r w:rsidRPr="00901D93">
        <w:rPr>
          <w:rFonts w:ascii="Trebuchet MS" w:hAnsi="Trebuchet MS"/>
          <w:bCs/>
          <w:lang w:val="nl-BE"/>
        </w:rPr>
        <w:t xml:space="preserve"> ook</w:t>
      </w:r>
      <w:r w:rsidR="00CC699C" w:rsidRPr="00901D93">
        <w:rPr>
          <w:rFonts w:ascii="Trebuchet MS" w:hAnsi="Trebuchet MS"/>
          <w:bCs/>
          <w:lang w:val="nl-BE"/>
        </w:rPr>
        <w:t xml:space="preserve"> de elementen </w:t>
      </w:r>
      <w:r w:rsidR="00CC699C" w:rsidRPr="00901D93">
        <w:rPr>
          <w:rFonts w:ascii="Trebuchet MS" w:hAnsi="Trebuchet MS"/>
          <w:b/>
          <w:bCs/>
          <w:lang w:val="nl-BE"/>
        </w:rPr>
        <w:t>context, autonomie en verantwoordelijkheid</w:t>
      </w:r>
      <w:r w:rsidRPr="00901D93">
        <w:rPr>
          <w:rFonts w:ascii="Trebuchet MS" w:hAnsi="Trebuchet MS"/>
          <w:bCs/>
          <w:lang w:val="nl-BE"/>
        </w:rPr>
        <w:t xml:space="preserve"> af te leiden zijn. </w:t>
      </w:r>
      <w:r w:rsidR="00CC699C" w:rsidRPr="00901D93">
        <w:rPr>
          <w:rFonts w:ascii="Trebuchet MS" w:hAnsi="Trebuchet MS"/>
          <w:bCs/>
          <w:lang w:val="nl-BE"/>
        </w:rPr>
        <w:t xml:space="preserve">De relatie met de </w:t>
      </w:r>
      <w:r w:rsidRPr="00901D93">
        <w:rPr>
          <w:rFonts w:ascii="Trebuchet MS" w:hAnsi="Trebuchet MS"/>
          <w:bCs/>
          <w:lang w:val="nl-BE"/>
        </w:rPr>
        <w:t>niveau</w:t>
      </w:r>
      <w:r w:rsidR="004B69BC">
        <w:rPr>
          <w:rFonts w:ascii="Trebuchet MS" w:hAnsi="Trebuchet MS"/>
          <w:bCs/>
          <w:lang w:val="nl-BE"/>
        </w:rPr>
        <w:t>-</w:t>
      </w:r>
      <w:r w:rsidR="00CC699C" w:rsidRPr="00901D93">
        <w:rPr>
          <w:rFonts w:ascii="Trebuchet MS" w:hAnsi="Trebuchet MS"/>
          <w:bCs/>
          <w:lang w:val="nl-BE"/>
        </w:rPr>
        <w:t xml:space="preserve">descriptoren van de VKS kan verduidelijkt worden aan de hand van </w:t>
      </w:r>
      <w:r w:rsidR="001D70C5" w:rsidRPr="00901D93">
        <w:rPr>
          <w:rFonts w:ascii="Trebuchet MS" w:hAnsi="Trebuchet MS"/>
          <w:bCs/>
          <w:lang w:val="nl-BE"/>
        </w:rPr>
        <w:t>een tabel</w:t>
      </w:r>
      <w:r w:rsidR="00CC699C" w:rsidRPr="00901D93">
        <w:rPr>
          <w:rFonts w:ascii="Trebuchet MS" w:hAnsi="Trebuchet MS"/>
          <w:bCs/>
          <w:lang w:val="nl-BE"/>
        </w:rPr>
        <w:t xml:space="preserve"> (zie formulier</w:t>
      </w:r>
      <w:r w:rsidRPr="00901D93">
        <w:rPr>
          <w:rFonts w:ascii="Trebuchet MS" w:hAnsi="Trebuchet MS"/>
          <w:bCs/>
          <w:lang w:val="nl-BE"/>
        </w:rPr>
        <w:t>en</w:t>
      </w:r>
      <w:r w:rsidR="001D70C5" w:rsidRPr="00901D93">
        <w:rPr>
          <w:rFonts w:ascii="Trebuchet MS" w:hAnsi="Trebuchet MS"/>
          <w:bCs/>
          <w:lang w:val="nl-BE"/>
        </w:rPr>
        <w:t xml:space="preserve"> ter Vaststelling/Validering</w:t>
      </w:r>
      <w:r w:rsidR="00CC699C" w:rsidRPr="00901D93">
        <w:rPr>
          <w:rFonts w:ascii="Trebuchet MS" w:hAnsi="Trebuchet MS"/>
          <w:bCs/>
          <w:lang w:val="nl-BE"/>
        </w:rPr>
        <w:t xml:space="preserve">). Bij de validatie zal de NVAO </w:t>
      </w:r>
      <w:r w:rsidR="00D37A00">
        <w:rPr>
          <w:rFonts w:ascii="Trebuchet MS" w:hAnsi="Trebuchet MS"/>
          <w:bCs/>
          <w:lang w:val="nl-BE"/>
        </w:rPr>
        <w:t>nagaan</w:t>
      </w:r>
      <w:r w:rsidR="00A44D9C" w:rsidRPr="00901D93">
        <w:rPr>
          <w:rFonts w:ascii="Trebuchet MS" w:hAnsi="Trebuchet MS"/>
          <w:bCs/>
          <w:lang w:val="nl-BE"/>
        </w:rPr>
        <w:t xml:space="preserve"> of alle niveau</w:t>
      </w:r>
      <w:r w:rsidR="004B69BC">
        <w:rPr>
          <w:rFonts w:ascii="Trebuchet MS" w:hAnsi="Trebuchet MS"/>
          <w:bCs/>
          <w:lang w:val="nl-BE"/>
        </w:rPr>
        <w:t>-</w:t>
      </w:r>
      <w:r w:rsidR="00A44D9C" w:rsidRPr="00901D93">
        <w:rPr>
          <w:rFonts w:ascii="Trebuchet MS" w:hAnsi="Trebuchet MS"/>
          <w:bCs/>
          <w:lang w:val="nl-BE"/>
        </w:rPr>
        <w:t xml:space="preserve">descriptoren </w:t>
      </w:r>
      <w:r w:rsidR="00CC699C" w:rsidRPr="00901D93">
        <w:rPr>
          <w:rFonts w:ascii="Trebuchet MS" w:hAnsi="Trebuchet MS"/>
          <w:bCs/>
          <w:lang w:val="nl-BE"/>
        </w:rPr>
        <w:t>van de VKS afgedekt zijn</w:t>
      </w:r>
      <w:r w:rsidR="00D37A00">
        <w:rPr>
          <w:rFonts w:ascii="Trebuchet MS" w:hAnsi="Trebuchet MS"/>
          <w:bCs/>
          <w:lang w:val="nl-BE"/>
        </w:rPr>
        <w:t xml:space="preserve"> door het DLR</w:t>
      </w:r>
      <w:r w:rsidR="00A44D9C" w:rsidRPr="00901D93">
        <w:rPr>
          <w:rFonts w:ascii="Trebuchet MS" w:hAnsi="Trebuchet MS"/>
          <w:bCs/>
          <w:lang w:val="nl-BE"/>
        </w:rPr>
        <w:t>.</w:t>
      </w:r>
      <w:r w:rsidR="00CC699C" w:rsidRPr="00901D93">
        <w:rPr>
          <w:rFonts w:ascii="Trebuchet MS" w:hAnsi="Trebuchet MS"/>
          <w:bCs/>
          <w:lang w:val="nl-BE"/>
        </w:rPr>
        <w:t xml:space="preserve"> </w:t>
      </w:r>
    </w:p>
    <w:p w14:paraId="72D36697" w14:textId="77777777" w:rsidR="00CC699C" w:rsidRPr="00901D93" w:rsidRDefault="00E65F0D" w:rsidP="00E83606">
      <w:pPr>
        <w:tabs>
          <w:tab w:val="clear" w:pos="1418"/>
          <w:tab w:val="clear" w:pos="2835"/>
          <w:tab w:val="clear" w:pos="4253"/>
        </w:tabs>
        <w:spacing w:after="120" w:line="280" w:lineRule="exact"/>
        <w:jc w:val="left"/>
        <w:rPr>
          <w:rStyle w:val="Kop2Char"/>
          <w:rFonts w:ascii="Trebuchet MS" w:eastAsia="Times New Roman" w:hAnsi="Trebuchet MS" w:cs="Times New Roman"/>
          <w:bCs/>
          <w:color w:val="auto"/>
          <w:sz w:val="18"/>
          <w:szCs w:val="18"/>
          <w:lang w:val="nl-BE"/>
        </w:rPr>
      </w:pPr>
      <w:r w:rsidRPr="00901D93">
        <w:rPr>
          <w:rFonts w:ascii="Trebuchet MS" w:hAnsi="Trebuchet MS"/>
          <w:bCs/>
          <w:lang w:val="nl-BE"/>
        </w:rPr>
        <w:t xml:space="preserve">Belangrijk </w:t>
      </w:r>
      <w:r w:rsidR="00D37A00">
        <w:rPr>
          <w:rFonts w:ascii="Trebuchet MS" w:hAnsi="Trebuchet MS"/>
          <w:bCs/>
          <w:lang w:val="nl-BE"/>
        </w:rPr>
        <w:t>is</w:t>
      </w:r>
      <w:r w:rsidRPr="00901D93">
        <w:rPr>
          <w:rFonts w:ascii="Trebuchet MS" w:hAnsi="Trebuchet MS"/>
          <w:bCs/>
          <w:lang w:val="nl-BE"/>
        </w:rPr>
        <w:t xml:space="preserve"> dat een DLR als een samenhangend geheel moet begrepen worden en dat </w:t>
      </w:r>
      <w:r w:rsidR="002B41EF" w:rsidRPr="00901D93">
        <w:rPr>
          <w:rFonts w:ascii="Trebuchet MS" w:hAnsi="Trebuchet MS"/>
          <w:bCs/>
          <w:lang w:val="nl-BE"/>
        </w:rPr>
        <w:t>het</w:t>
      </w:r>
      <w:r w:rsidR="002B41EF" w:rsidRPr="00D113E6">
        <w:rPr>
          <w:rFonts w:ascii="Trebuchet MS" w:hAnsi="Trebuchet MS"/>
          <w:bCs/>
          <w:lang w:val="nl-BE"/>
        </w:rPr>
        <w:t xml:space="preserve"> niveau</w:t>
      </w:r>
      <w:r w:rsidRPr="00901D93">
        <w:rPr>
          <w:rFonts w:ascii="Trebuchet MS" w:hAnsi="Trebuchet MS"/>
          <w:b/>
          <w:bCs/>
          <w:lang w:val="nl-BE"/>
        </w:rPr>
        <w:t xml:space="preserve"> </w:t>
      </w:r>
      <w:r w:rsidRPr="00901D93">
        <w:rPr>
          <w:rFonts w:ascii="Trebuchet MS" w:hAnsi="Trebuchet MS"/>
          <w:bCs/>
          <w:lang w:val="nl-BE"/>
        </w:rPr>
        <w:t>dus alleen kan bepaald worden op basis van het gehele DLR</w:t>
      </w:r>
      <w:r w:rsidR="00A44D9C" w:rsidRPr="00901D93">
        <w:rPr>
          <w:rFonts w:ascii="Trebuchet MS" w:hAnsi="Trebuchet MS"/>
          <w:bCs/>
          <w:lang w:val="nl-BE"/>
        </w:rPr>
        <w:t xml:space="preserve"> en de</w:t>
      </w:r>
      <w:r w:rsidRPr="00901D93">
        <w:rPr>
          <w:rFonts w:ascii="Trebuchet MS" w:hAnsi="Trebuchet MS"/>
          <w:bCs/>
          <w:lang w:val="nl-BE"/>
        </w:rPr>
        <w:t xml:space="preserve"> relaties tussen de verschillende</w:t>
      </w:r>
      <w:r w:rsidR="00D37A00">
        <w:rPr>
          <w:rFonts w:ascii="Trebuchet MS" w:hAnsi="Trebuchet MS"/>
          <w:bCs/>
          <w:lang w:val="nl-BE"/>
        </w:rPr>
        <w:t xml:space="preserve"> onderliggende domeinspecifieke</w:t>
      </w:r>
      <w:r w:rsidRPr="00901D93">
        <w:rPr>
          <w:rFonts w:ascii="Trebuchet MS" w:hAnsi="Trebuchet MS"/>
          <w:bCs/>
          <w:lang w:val="nl-BE"/>
        </w:rPr>
        <w:t xml:space="preserve"> leerresultaten. Hierbij</w:t>
      </w:r>
      <w:r w:rsidR="00A44D9C" w:rsidRPr="00901D93">
        <w:rPr>
          <w:rFonts w:ascii="Trebuchet MS" w:hAnsi="Trebuchet MS"/>
          <w:bCs/>
          <w:lang w:val="nl-BE"/>
        </w:rPr>
        <w:t xml:space="preserve"> moet </w:t>
      </w:r>
      <w:r w:rsidRPr="00901D93">
        <w:rPr>
          <w:rFonts w:ascii="Trebuchet MS" w:hAnsi="Trebuchet MS" w:cs="Arial"/>
          <w:bCs/>
          <w:noProof/>
          <w:lang w:val="nl-BE"/>
        </w:rPr>
        <w:t xml:space="preserve">aangestipt worden </w:t>
      </w:r>
      <w:r w:rsidRPr="00901D93">
        <w:rPr>
          <w:rStyle w:val="Kop2Char"/>
          <w:rFonts w:ascii="Trebuchet MS" w:hAnsi="Trebuchet MS"/>
          <w:bCs/>
          <w:iCs/>
          <w:noProof/>
          <w:color w:val="auto"/>
          <w:sz w:val="18"/>
          <w:szCs w:val="18"/>
          <w:lang w:val="nl-BE"/>
        </w:rPr>
        <w:t xml:space="preserve">dat de leerresultaten binnen één DLR niet </w:t>
      </w:r>
      <w:r w:rsidRPr="00901D93">
        <w:rPr>
          <w:rStyle w:val="Kop2Char"/>
          <w:rFonts w:ascii="Trebuchet MS" w:hAnsi="Trebuchet MS"/>
          <w:bCs/>
          <w:iCs/>
          <w:noProof/>
          <w:color w:val="auto"/>
          <w:sz w:val="18"/>
          <w:szCs w:val="18"/>
          <w:lang w:val="nl-BE"/>
        </w:rPr>
        <w:lastRenderedPageBreak/>
        <w:t>hiërarchisch geordend zijn. De volgorde van de le</w:t>
      </w:r>
      <w:r w:rsidR="00A44D9C" w:rsidRPr="00901D93">
        <w:rPr>
          <w:rStyle w:val="Kop2Char"/>
          <w:rFonts w:ascii="Trebuchet MS" w:hAnsi="Trebuchet MS"/>
          <w:bCs/>
          <w:iCs/>
          <w:noProof/>
          <w:color w:val="auto"/>
          <w:sz w:val="18"/>
          <w:szCs w:val="18"/>
          <w:lang w:val="nl-BE"/>
        </w:rPr>
        <w:t>erresultaten zegt niets over hun</w:t>
      </w:r>
      <w:r w:rsidRPr="00901D93">
        <w:rPr>
          <w:rStyle w:val="Kop2Char"/>
          <w:rFonts w:ascii="Trebuchet MS" w:hAnsi="Trebuchet MS"/>
          <w:bCs/>
          <w:iCs/>
          <w:noProof/>
          <w:color w:val="auto"/>
          <w:sz w:val="18"/>
          <w:szCs w:val="18"/>
          <w:lang w:val="nl-BE"/>
        </w:rPr>
        <w:t xml:space="preserve"> relatief belang. Het</w:t>
      </w:r>
      <w:r w:rsidR="00A44D9C" w:rsidRPr="00901D93">
        <w:rPr>
          <w:rStyle w:val="Kop2Char"/>
          <w:rFonts w:ascii="Trebuchet MS" w:hAnsi="Trebuchet MS"/>
          <w:bCs/>
          <w:iCs/>
          <w:noProof/>
          <w:color w:val="auto"/>
          <w:sz w:val="18"/>
          <w:szCs w:val="18"/>
          <w:lang w:val="nl-BE"/>
        </w:rPr>
        <w:t xml:space="preserve"> kan wel wenselijk zijn een DLR</w:t>
      </w:r>
      <w:r w:rsidR="002B41EF" w:rsidRPr="00901D93">
        <w:rPr>
          <w:rStyle w:val="Kop2Char"/>
          <w:rFonts w:ascii="Trebuchet MS" w:hAnsi="Trebuchet MS"/>
          <w:bCs/>
          <w:iCs/>
          <w:noProof/>
          <w:color w:val="auto"/>
          <w:sz w:val="18"/>
          <w:szCs w:val="18"/>
          <w:lang w:val="nl-BE"/>
        </w:rPr>
        <w:t xml:space="preserve"> zo </w:t>
      </w:r>
      <w:r w:rsidR="00A44D9C" w:rsidRPr="00901D93">
        <w:rPr>
          <w:rStyle w:val="Kop2Char"/>
          <w:rFonts w:ascii="Trebuchet MS" w:hAnsi="Trebuchet MS"/>
          <w:bCs/>
          <w:iCs/>
          <w:noProof/>
          <w:color w:val="auto"/>
          <w:sz w:val="18"/>
          <w:szCs w:val="18"/>
          <w:lang w:val="nl-BE"/>
        </w:rPr>
        <w:t xml:space="preserve">te structureren </w:t>
      </w:r>
      <w:r w:rsidR="002B41EF" w:rsidRPr="00901D93">
        <w:rPr>
          <w:rStyle w:val="Kop2Char"/>
          <w:rFonts w:ascii="Trebuchet MS" w:hAnsi="Trebuchet MS"/>
          <w:bCs/>
          <w:iCs/>
          <w:noProof/>
          <w:color w:val="auto"/>
          <w:sz w:val="18"/>
          <w:szCs w:val="18"/>
          <w:lang w:val="nl-BE"/>
        </w:rPr>
        <w:t>dat het voor</w:t>
      </w:r>
      <w:r w:rsidRPr="00901D93">
        <w:rPr>
          <w:rStyle w:val="Kop2Char"/>
          <w:rFonts w:ascii="Trebuchet MS" w:hAnsi="Trebuchet MS"/>
          <w:bCs/>
          <w:iCs/>
          <w:noProof/>
          <w:color w:val="auto"/>
          <w:sz w:val="18"/>
          <w:szCs w:val="18"/>
          <w:lang w:val="nl-BE"/>
        </w:rPr>
        <w:t xml:space="preserve"> de </w:t>
      </w:r>
      <w:r w:rsidR="002B41EF" w:rsidRPr="00901D93">
        <w:rPr>
          <w:rStyle w:val="Kop2Char"/>
          <w:rFonts w:ascii="Trebuchet MS" w:hAnsi="Trebuchet MS"/>
          <w:bCs/>
          <w:iCs/>
          <w:noProof/>
          <w:color w:val="auto"/>
          <w:sz w:val="18"/>
          <w:szCs w:val="18"/>
          <w:lang w:val="nl-BE"/>
        </w:rPr>
        <w:t>verschillende stakehold</w:t>
      </w:r>
      <w:r w:rsidRPr="00901D93">
        <w:rPr>
          <w:rStyle w:val="Kop2Char"/>
          <w:rFonts w:ascii="Trebuchet MS" w:hAnsi="Trebuchet MS"/>
          <w:bCs/>
          <w:iCs/>
          <w:noProof/>
          <w:color w:val="auto"/>
          <w:sz w:val="18"/>
          <w:szCs w:val="18"/>
          <w:lang w:val="nl-BE"/>
        </w:rPr>
        <w:t>ers</w:t>
      </w:r>
      <w:r w:rsidR="002B41EF" w:rsidRPr="00901D93">
        <w:rPr>
          <w:rStyle w:val="Kop2Char"/>
          <w:rFonts w:ascii="Trebuchet MS" w:hAnsi="Trebuchet MS"/>
          <w:bCs/>
          <w:iCs/>
          <w:noProof/>
          <w:color w:val="auto"/>
          <w:sz w:val="18"/>
          <w:szCs w:val="18"/>
          <w:lang w:val="nl-BE"/>
        </w:rPr>
        <w:t xml:space="preserve"> inzichtelijk is</w:t>
      </w:r>
      <w:r w:rsidRPr="00901D93">
        <w:rPr>
          <w:rStyle w:val="Kop2Char"/>
          <w:rFonts w:ascii="Trebuchet MS" w:hAnsi="Trebuchet MS"/>
          <w:bCs/>
          <w:iCs/>
          <w:noProof/>
          <w:color w:val="auto"/>
          <w:sz w:val="18"/>
          <w:szCs w:val="18"/>
          <w:lang w:val="nl-BE"/>
        </w:rPr>
        <w:t>.</w:t>
      </w:r>
      <w:r w:rsidRPr="00901D93">
        <w:rPr>
          <w:rStyle w:val="Kop2Char"/>
          <w:rFonts w:ascii="Trebuchet MS" w:hAnsi="Trebuchet MS"/>
          <w:b/>
          <w:bCs/>
          <w:iCs/>
          <w:noProof/>
          <w:color w:val="auto"/>
          <w:sz w:val="18"/>
          <w:szCs w:val="18"/>
          <w:lang w:val="nl-BE"/>
        </w:rPr>
        <w:t xml:space="preserve"> </w:t>
      </w:r>
    </w:p>
    <w:p w14:paraId="3313B547" w14:textId="77777777" w:rsidR="00CC699C" w:rsidRPr="00901D93" w:rsidRDefault="007A3286" w:rsidP="00E83606">
      <w:pPr>
        <w:tabs>
          <w:tab w:val="clear" w:pos="1418"/>
          <w:tab w:val="clear" w:pos="2835"/>
          <w:tab w:val="clear" w:pos="4253"/>
        </w:tabs>
        <w:spacing w:after="120" w:line="280" w:lineRule="exact"/>
        <w:jc w:val="left"/>
        <w:rPr>
          <w:rFonts w:ascii="Trebuchet MS" w:hAnsi="Trebuchet MS"/>
          <w:i/>
          <w:lang w:val="nl-BE"/>
        </w:rPr>
      </w:pPr>
      <w:r w:rsidRPr="00901D93">
        <w:rPr>
          <w:rFonts w:ascii="Trebuchet MS" w:hAnsi="Trebuchet MS"/>
          <w:b/>
          <w:bCs/>
          <w:i/>
          <w:lang w:val="nl-BE"/>
        </w:rPr>
        <w:t>Als b</w:t>
      </w:r>
      <w:r w:rsidR="00CC699C" w:rsidRPr="00901D93">
        <w:rPr>
          <w:rFonts w:ascii="Trebuchet MS" w:hAnsi="Trebuchet MS"/>
          <w:b/>
          <w:bCs/>
          <w:i/>
          <w:lang w:val="nl-BE"/>
        </w:rPr>
        <w:t xml:space="preserve">asis voor internationale vergelijking: </w:t>
      </w:r>
    </w:p>
    <w:p w14:paraId="161E398A" w14:textId="77777777" w:rsidR="00CC699C" w:rsidRPr="00901D93" w:rsidRDefault="00D37A00" w:rsidP="00E83606">
      <w:pPr>
        <w:tabs>
          <w:tab w:val="clear" w:pos="1418"/>
          <w:tab w:val="clear" w:pos="2835"/>
          <w:tab w:val="clear" w:pos="4253"/>
        </w:tabs>
        <w:spacing w:after="120" w:line="280" w:lineRule="exact"/>
        <w:jc w:val="left"/>
        <w:rPr>
          <w:rFonts w:ascii="Trebuchet MS" w:hAnsi="Trebuchet MS"/>
          <w:bCs/>
          <w:lang w:val="nl-BE"/>
        </w:rPr>
      </w:pPr>
      <w:r>
        <w:rPr>
          <w:rFonts w:ascii="Trebuchet MS" w:hAnsi="Trebuchet MS"/>
          <w:bCs/>
          <w:lang w:val="nl-BE"/>
        </w:rPr>
        <w:t>E</w:t>
      </w:r>
      <w:r w:rsidR="001D70C5" w:rsidRPr="00901D93">
        <w:rPr>
          <w:rFonts w:ascii="Trebuchet MS" w:hAnsi="Trebuchet MS"/>
          <w:bCs/>
          <w:lang w:val="nl-BE"/>
        </w:rPr>
        <w:t>en DLR</w:t>
      </w:r>
      <w:r w:rsidR="00CC699C" w:rsidRPr="00901D93">
        <w:rPr>
          <w:rFonts w:ascii="Trebuchet MS" w:hAnsi="Trebuchet MS"/>
          <w:bCs/>
          <w:lang w:val="nl-BE"/>
        </w:rPr>
        <w:t xml:space="preserve"> </w:t>
      </w:r>
      <w:r>
        <w:rPr>
          <w:rFonts w:ascii="Trebuchet MS" w:hAnsi="Trebuchet MS"/>
          <w:bCs/>
          <w:lang w:val="nl-BE"/>
        </w:rPr>
        <w:t xml:space="preserve">moet het mogelijk maken om een opleiding </w:t>
      </w:r>
      <w:r w:rsidR="00CC699C" w:rsidRPr="00901D93">
        <w:rPr>
          <w:rFonts w:ascii="Trebuchet MS" w:hAnsi="Trebuchet MS"/>
          <w:bCs/>
          <w:lang w:val="nl-BE"/>
        </w:rPr>
        <w:t xml:space="preserve">te positioneren ten opzichte van vergelijkbare opleidingen in </w:t>
      </w:r>
      <w:r w:rsidR="004F4743" w:rsidRPr="00901D93">
        <w:rPr>
          <w:rFonts w:ascii="Trebuchet MS" w:hAnsi="Trebuchet MS"/>
          <w:bCs/>
          <w:lang w:val="nl-BE"/>
        </w:rPr>
        <w:t>het buitenland</w:t>
      </w:r>
      <w:r w:rsidR="00CC699C" w:rsidRPr="00901D93">
        <w:rPr>
          <w:rFonts w:ascii="Trebuchet MS" w:hAnsi="Trebuchet MS"/>
          <w:bCs/>
          <w:lang w:val="nl-BE"/>
        </w:rPr>
        <w:t>.</w:t>
      </w:r>
      <w:r w:rsidR="004F4743" w:rsidRPr="00901D93">
        <w:rPr>
          <w:rFonts w:ascii="Trebuchet MS" w:hAnsi="Trebuchet MS"/>
          <w:bCs/>
          <w:lang w:val="nl-BE"/>
        </w:rPr>
        <w:t xml:space="preserve"> DLRs kunnen bijvoorbeeld ingezet worden bij een benchmark-oefening met internationale partners. Meer in het algemeen vormen </w:t>
      </w:r>
      <w:r w:rsidR="002B41EF" w:rsidRPr="00901D93">
        <w:rPr>
          <w:rFonts w:ascii="Trebuchet MS" w:hAnsi="Trebuchet MS"/>
          <w:bCs/>
          <w:lang w:val="nl-BE"/>
        </w:rPr>
        <w:t>d</w:t>
      </w:r>
      <w:r w:rsidR="00CC699C" w:rsidRPr="00901D93">
        <w:rPr>
          <w:rFonts w:ascii="Trebuchet MS" w:hAnsi="Trebuchet MS"/>
          <w:bCs/>
          <w:lang w:val="nl-BE"/>
        </w:rPr>
        <w:t xml:space="preserve">e VKS en de </w:t>
      </w:r>
      <w:r w:rsidR="00E65F0D" w:rsidRPr="00901D93">
        <w:rPr>
          <w:rFonts w:ascii="Trebuchet MS" w:hAnsi="Trebuchet MS"/>
          <w:bCs/>
          <w:lang w:val="nl-BE"/>
        </w:rPr>
        <w:t>DLRs</w:t>
      </w:r>
      <w:r w:rsidR="004F4743" w:rsidRPr="00901D93">
        <w:rPr>
          <w:rFonts w:ascii="Trebuchet MS" w:hAnsi="Trebuchet MS"/>
          <w:bCs/>
          <w:lang w:val="nl-BE"/>
        </w:rPr>
        <w:t xml:space="preserve"> die deze operationaliseert</w:t>
      </w:r>
      <w:r w:rsidR="00CC699C" w:rsidRPr="00901D93">
        <w:rPr>
          <w:rFonts w:ascii="Trebuchet MS" w:hAnsi="Trebuchet MS"/>
          <w:bCs/>
          <w:lang w:val="nl-BE"/>
        </w:rPr>
        <w:t xml:space="preserve"> geen op zich staand geheel, maar ontlenen </w:t>
      </w:r>
      <w:r w:rsidR="002B41EF" w:rsidRPr="00901D93">
        <w:rPr>
          <w:rFonts w:ascii="Trebuchet MS" w:hAnsi="Trebuchet MS"/>
          <w:bCs/>
          <w:lang w:val="nl-BE"/>
        </w:rPr>
        <w:t xml:space="preserve">ze </w:t>
      </w:r>
      <w:r>
        <w:rPr>
          <w:rFonts w:ascii="Trebuchet MS" w:hAnsi="Trebuchet MS"/>
          <w:bCs/>
          <w:lang w:val="nl-BE"/>
        </w:rPr>
        <w:t>deels hun betekenis</w:t>
      </w:r>
      <w:r w:rsidR="00CC699C" w:rsidRPr="00901D93">
        <w:rPr>
          <w:rFonts w:ascii="Trebuchet MS" w:hAnsi="Trebuchet MS"/>
          <w:bCs/>
          <w:lang w:val="nl-BE"/>
        </w:rPr>
        <w:t xml:space="preserve"> </w:t>
      </w:r>
      <w:r w:rsidR="007540C3">
        <w:rPr>
          <w:rFonts w:ascii="Trebuchet MS" w:hAnsi="Trebuchet MS"/>
          <w:bCs/>
          <w:lang w:val="nl-BE"/>
        </w:rPr>
        <w:t>door</w:t>
      </w:r>
      <w:r w:rsidR="00CC699C" w:rsidRPr="00901D93">
        <w:rPr>
          <w:rFonts w:ascii="Trebuchet MS" w:hAnsi="Trebuchet MS"/>
          <w:bCs/>
          <w:lang w:val="nl-BE"/>
        </w:rPr>
        <w:t>dat</w:t>
      </w:r>
      <w:r w:rsidR="00E65F0D" w:rsidRPr="00901D93">
        <w:rPr>
          <w:rFonts w:ascii="Trebuchet MS" w:hAnsi="Trebuchet MS"/>
          <w:bCs/>
          <w:lang w:val="nl-BE"/>
        </w:rPr>
        <w:t xml:space="preserve"> ze via het Europees Kwalificatieraamwerk verbonden</w:t>
      </w:r>
      <w:r w:rsidR="00CC699C" w:rsidRPr="00901D93">
        <w:rPr>
          <w:rFonts w:ascii="Trebuchet MS" w:hAnsi="Trebuchet MS"/>
          <w:bCs/>
          <w:lang w:val="nl-BE"/>
        </w:rPr>
        <w:t xml:space="preserve"> zijn met andere opleidingen</w:t>
      </w:r>
      <w:r>
        <w:rPr>
          <w:rFonts w:ascii="Trebuchet MS" w:hAnsi="Trebuchet MS"/>
          <w:bCs/>
          <w:lang w:val="nl-BE"/>
        </w:rPr>
        <w:t>.</w:t>
      </w:r>
    </w:p>
    <w:p w14:paraId="20922752" w14:textId="77777777" w:rsidR="007A3286" w:rsidRPr="00901D93" w:rsidRDefault="007A3286" w:rsidP="00E83606">
      <w:pPr>
        <w:tabs>
          <w:tab w:val="clear" w:pos="1418"/>
          <w:tab w:val="clear" w:pos="2835"/>
          <w:tab w:val="clear" w:pos="4253"/>
        </w:tabs>
        <w:spacing w:after="120" w:line="280" w:lineRule="exact"/>
        <w:jc w:val="left"/>
        <w:rPr>
          <w:rFonts w:ascii="Trebuchet MS" w:hAnsi="Trebuchet MS"/>
          <w:bCs/>
          <w:lang w:val="nl-BE"/>
        </w:rPr>
      </w:pPr>
    </w:p>
    <w:p w14:paraId="21FB3382" w14:textId="77777777" w:rsidR="00BD0B2F" w:rsidRPr="00901D93" w:rsidRDefault="00BD0B2F" w:rsidP="00E83606">
      <w:pPr>
        <w:pStyle w:val="Kop2"/>
        <w:spacing w:before="0" w:after="120" w:line="280" w:lineRule="exact"/>
        <w:jc w:val="left"/>
        <w:rPr>
          <w:rFonts w:ascii="Trebuchet MS" w:hAnsi="Trebuchet MS"/>
          <w:sz w:val="28"/>
          <w:szCs w:val="28"/>
          <w:lang w:val="nl-BE"/>
        </w:rPr>
      </w:pPr>
      <w:r w:rsidRPr="00901D93">
        <w:rPr>
          <w:rFonts w:ascii="Trebuchet MS" w:hAnsi="Trebuchet MS"/>
          <w:sz w:val="28"/>
          <w:szCs w:val="28"/>
          <w:lang w:val="nl-BE"/>
        </w:rPr>
        <w:t>3. Procedure voor het</w:t>
      </w:r>
      <w:r w:rsidR="00585C3C" w:rsidRPr="00901D93">
        <w:rPr>
          <w:rFonts w:ascii="Trebuchet MS" w:hAnsi="Trebuchet MS"/>
          <w:sz w:val="28"/>
          <w:szCs w:val="28"/>
          <w:lang w:val="nl-BE"/>
        </w:rPr>
        <w:t xml:space="preserve"> formuleren</w:t>
      </w:r>
      <w:r w:rsidRPr="00901D93">
        <w:rPr>
          <w:rFonts w:ascii="Trebuchet MS" w:hAnsi="Trebuchet MS"/>
          <w:sz w:val="28"/>
          <w:szCs w:val="28"/>
          <w:lang w:val="nl-BE"/>
        </w:rPr>
        <w:t xml:space="preserve"> van DLRs</w:t>
      </w:r>
    </w:p>
    <w:p w14:paraId="3CF3B6FA" w14:textId="77777777" w:rsidR="004D2E13" w:rsidRPr="00901D93" w:rsidRDefault="00207ECD" w:rsidP="00E83606">
      <w:pPr>
        <w:spacing w:after="120" w:line="280" w:lineRule="exact"/>
        <w:jc w:val="left"/>
        <w:rPr>
          <w:rFonts w:ascii="Trebuchet MS" w:hAnsi="Trebuchet MS"/>
          <w:lang w:val="nl-BE"/>
        </w:rPr>
      </w:pPr>
      <w:r w:rsidRPr="00901D93">
        <w:rPr>
          <w:rFonts w:ascii="Trebuchet MS" w:hAnsi="Trebuchet MS"/>
          <w:lang w:val="nl-BE"/>
        </w:rPr>
        <w:t>Het formuleren van</w:t>
      </w:r>
      <w:r w:rsidR="00066CA6" w:rsidRPr="00901D93">
        <w:rPr>
          <w:rFonts w:ascii="Trebuchet MS" w:hAnsi="Trebuchet MS"/>
          <w:lang w:val="nl-BE"/>
        </w:rPr>
        <w:t xml:space="preserve"> een</w:t>
      </w:r>
      <w:r w:rsidRPr="00901D93">
        <w:rPr>
          <w:rFonts w:ascii="Trebuchet MS" w:hAnsi="Trebuchet MS"/>
          <w:lang w:val="nl-BE"/>
        </w:rPr>
        <w:t xml:space="preserve"> DLR vertoont</w:t>
      </w:r>
      <w:r w:rsidR="00D113E6">
        <w:rPr>
          <w:rFonts w:ascii="Trebuchet MS" w:hAnsi="Trebuchet MS"/>
          <w:lang w:val="nl-BE"/>
        </w:rPr>
        <w:t xml:space="preserve"> drie</w:t>
      </w:r>
      <w:r w:rsidR="00BD0B2F" w:rsidRPr="00901D93">
        <w:rPr>
          <w:rFonts w:ascii="Trebuchet MS" w:hAnsi="Trebuchet MS"/>
          <w:lang w:val="nl-BE"/>
        </w:rPr>
        <w:t xml:space="preserve"> fundamentele </w:t>
      </w:r>
      <w:r w:rsidR="00A44D9C" w:rsidRPr="00901D93">
        <w:rPr>
          <w:rFonts w:ascii="Trebuchet MS" w:hAnsi="Trebuchet MS"/>
          <w:lang w:val="nl-BE"/>
        </w:rPr>
        <w:t>uitgangspunten:</w:t>
      </w:r>
      <w:r w:rsidR="00BD0B2F" w:rsidRPr="00901D93">
        <w:rPr>
          <w:rFonts w:ascii="Trebuchet MS" w:hAnsi="Trebuchet MS"/>
          <w:lang w:val="nl-BE"/>
        </w:rPr>
        <w:t xml:space="preserve"> </w:t>
      </w:r>
      <w:r w:rsidR="00066CA6" w:rsidRPr="00901D93">
        <w:rPr>
          <w:rFonts w:ascii="Trebuchet MS" w:hAnsi="Trebuchet MS"/>
          <w:lang w:val="nl-BE"/>
        </w:rPr>
        <w:t>het is</w:t>
      </w:r>
      <w:r w:rsidR="002B41EF" w:rsidRPr="00901D93">
        <w:rPr>
          <w:rFonts w:ascii="Trebuchet MS" w:hAnsi="Trebuchet MS"/>
          <w:lang w:val="nl-BE"/>
        </w:rPr>
        <w:t xml:space="preserve"> </w:t>
      </w:r>
      <w:r w:rsidR="00BD0B2F" w:rsidRPr="00901D93">
        <w:rPr>
          <w:rFonts w:ascii="Trebuchet MS" w:hAnsi="Trebuchet MS"/>
          <w:b/>
          <w:lang w:val="nl-BE"/>
        </w:rPr>
        <w:t>gedrag</w:t>
      </w:r>
      <w:r w:rsidR="004F4743" w:rsidRPr="00901D93">
        <w:rPr>
          <w:rFonts w:ascii="Trebuchet MS" w:hAnsi="Trebuchet MS"/>
          <w:b/>
          <w:lang w:val="nl-BE"/>
        </w:rPr>
        <w:t xml:space="preserve">en door alle </w:t>
      </w:r>
      <w:r w:rsidR="00D37A00">
        <w:rPr>
          <w:rFonts w:ascii="Trebuchet MS" w:hAnsi="Trebuchet MS"/>
          <w:b/>
          <w:lang w:val="nl-BE"/>
        </w:rPr>
        <w:t>aanbieders</w:t>
      </w:r>
      <w:r w:rsidR="00066CA6" w:rsidRPr="00901D93">
        <w:rPr>
          <w:rFonts w:ascii="Trebuchet MS" w:hAnsi="Trebuchet MS"/>
          <w:lang w:val="nl-BE"/>
        </w:rPr>
        <w:t>, het is</w:t>
      </w:r>
      <w:r w:rsidRPr="00901D93">
        <w:rPr>
          <w:rFonts w:ascii="Trebuchet MS" w:hAnsi="Trebuchet MS"/>
          <w:lang w:val="nl-BE"/>
        </w:rPr>
        <w:t xml:space="preserve"> </w:t>
      </w:r>
      <w:r w:rsidR="00BD0B2F" w:rsidRPr="00901D93">
        <w:rPr>
          <w:rFonts w:ascii="Trebuchet MS" w:hAnsi="Trebuchet MS"/>
          <w:b/>
          <w:lang w:val="nl-BE"/>
        </w:rPr>
        <w:t>afgestemd met verwante opleidingen</w:t>
      </w:r>
      <w:r w:rsidR="00BD0B2F" w:rsidRPr="00901D93">
        <w:rPr>
          <w:rFonts w:ascii="Trebuchet MS" w:hAnsi="Trebuchet MS"/>
          <w:lang w:val="nl-BE"/>
        </w:rPr>
        <w:t xml:space="preserve"> en </w:t>
      </w:r>
      <w:r w:rsidR="00D37A00">
        <w:rPr>
          <w:rFonts w:ascii="Trebuchet MS" w:hAnsi="Trebuchet MS"/>
          <w:lang w:val="nl-BE"/>
        </w:rPr>
        <w:t xml:space="preserve">het is </w:t>
      </w:r>
      <w:r w:rsidR="00BD0B2F" w:rsidRPr="00901D93">
        <w:rPr>
          <w:rFonts w:ascii="Trebuchet MS" w:hAnsi="Trebuchet MS"/>
          <w:b/>
          <w:lang w:val="nl-BE"/>
        </w:rPr>
        <w:t xml:space="preserve">afgetoetst </w:t>
      </w:r>
      <w:r w:rsidRPr="00901D93">
        <w:rPr>
          <w:rFonts w:ascii="Trebuchet MS" w:hAnsi="Trebuchet MS"/>
          <w:b/>
          <w:lang w:val="nl-BE"/>
        </w:rPr>
        <w:t>met</w:t>
      </w:r>
      <w:r w:rsidR="00BD0B2F" w:rsidRPr="00901D93">
        <w:rPr>
          <w:rFonts w:ascii="Trebuchet MS" w:hAnsi="Trebuchet MS"/>
          <w:b/>
          <w:lang w:val="nl-BE"/>
        </w:rPr>
        <w:t xml:space="preserve"> stakeholders</w:t>
      </w:r>
      <w:r w:rsidR="00D113E6">
        <w:rPr>
          <w:rFonts w:ascii="Trebuchet MS" w:hAnsi="Trebuchet MS"/>
          <w:lang w:val="nl-BE"/>
        </w:rPr>
        <w:t>.</w:t>
      </w:r>
    </w:p>
    <w:p w14:paraId="6CBF69DD" w14:textId="77777777" w:rsidR="00BD0B2F" w:rsidRPr="00901D93" w:rsidRDefault="00066CA6" w:rsidP="00E83606">
      <w:pPr>
        <w:spacing w:after="120" w:line="280" w:lineRule="exact"/>
        <w:jc w:val="left"/>
        <w:rPr>
          <w:rFonts w:ascii="Trebuchet MS" w:hAnsi="Trebuchet MS"/>
          <w:lang w:val="nl-BE"/>
        </w:rPr>
      </w:pPr>
      <w:r w:rsidRPr="00901D93">
        <w:rPr>
          <w:rFonts w:ascii="Trebuchet MS" w:hAnsi="Trebuchet MS"/>
          <w:lang w:val="nl-BE"/>
        </w:rPr>
        <w:t xml:space="preserve">Om deze uitgangspunten te garanderen is er een procedure opgemaakt. </w:t>
      </w:r>
      <w:r w:rsidR="00BD0B2F" w:rsidRPr="00901D93">
        <w:rPr>
          <w:rFonts w:ascii="Trebuchet MS" w:hAnsi="Trebuchet MS"/>
          <w:lang w:val="nl-BE"/>
        </w:rPr>
        <w:t xml:space="preserve">Schematisch kan </w:t>
      </w:r>
      <w:r w:rsidRPr="00901D93">
        <w:rPr>
          <w:rFonts w:ascii="Trebuchet MS" w:hAnsi="Trebuchet MS"/>
          <w:lang w:val="nl-BE"/>
        </w:rPr>
        <w:t>deze procedure</w:t>
      </w:r>
      <w:r w:rsidR="00D37A00">
        <w:rPr>
          <w:rFonts w:ascii="Trebuchet MS" w:hAnsi="Trebuchet MS"/>
          <w:lang w:val="nl-BE"/>
        </w:rPr>
        <w:t xml:space="preserve"> opgedeeld worden in </w:t>
      </w:r>
      <w:r w:rsidR="002B41EF" w:rsidRPr="00901D93">
        <w:rPr>
          <w:rFonts w:ascii="Trebuchet MS" w:hAnsi="Trebuchet MS"/>
          <w:lang w:val="nl-BE"/>
        </w:rPr>
        <w:t>5</w:t>
      </w:r>
      <w:r w:rsidR="00BD0B2F" w:rsidRPr="00901D93">
        <w:rPr>
          <w:rFonts w:ascii="Trebuchet MS" w:hAnsi="Trebuchet MS"/>
          <w:lang w:val="nl-BE"/>
        </w:rPr>
        <w:t xml:space="preserve"> fasen. In realiteit kan het gebeuren dat deze fasen </w:t>
      </w:r>
      <w:r w:rsidR="004F4743" w:rsidRPr="00901D93">
        <w:rPr>
          <w:rFonts w:ascii="Trebuchet MS" w:hAnsi="Trebuchet MS"/>
          <w:lang w:val="nl-BE"/>
        </w:rPr>
        <w:t xml:space="preserve">simultaan en/of in een andere </w:t>
      </w:r>
      <w:r w:rsidR="00BD0B2F" w:rsidRPr="00901D93">
        <w:rPr>
          <w:rFonts w:ascii="Trebuchet MS" w:hAnsi="Trebuchet MS"/>
          <w:lang w:val="nl-BE"/>
        </w:rPr>
        <w:t xml:space="preserve">volgorde doorlopen worden. </w:t>
      </w:r>
    </w:p>
    <w:p w14:paraId="064D2359" w14:textId="77777777" w:rsidR="00207ECD" w:rsidRPr="00901D93" w:rsidRDefault="00066CA6" w:rsidP="00E83606">
      <w:pPr>
        <w:spacing w:after="120" w:line="280" w:lineRule="exact"/>
        <w:jc w:val="left"/>
        <w:rPr>
          <w:rFonts w:ascii="Trebuchet MS" w:hAnsi="Trebuchet MS"/>
          <w:lang w:val="nl-BE"/>
        </w:rPr>
      </w:pPr>
      <w:r w:rsidRPr="00901D93">
        <w:rPr>
          <w:rFonts w:ascii="Trebuchet MS" w:hAnsi="Trebuchet MS"/>
          <w:lang w:val="nl-BE"/>
        </w:rPr>
        <w:t xml:space="preserve">Samengevat beslaat de procedure volgende stappen. </w:t>
      </w:r>
      <w:r w:rsidR="00BD0B2F" w:rsidRPr="00901D93">
        <w:rPr>
          <w:rFonts w:ascii="Trebuchet MS" w:hAnsi="Trebuchet MS"/>
          <w:lang w:val="nl-BE"/>
        </w:rPr>
        <w:t>In een eerste fase</w:t>
      </w:r>
      <w:r w:rsidR="007A3286" w:rsidRPr="00901D93">
        <w:rPr>
          <w:rFonts w:ascii="Trebuchet MS" w:hAnsi="Trebuchet MS"/>
          <w:lang w:val="nl-BE"/>
        </w:rPr>
        <w:t xml:space="preserve"> </w:t>
      </w:r>
      <w:r w:rsidR="00BD0B2F" w:rsidRPr="00901D93">
        <w:rPr>
          <w:rFonts w:ascii="Trebuchet MS" w:hAnsi="Trebuchet MS"/>
          <w:lang w:val="nl-BE"/>
        </w:rPr>
        <w:t xml:space="preserve">wordt </w:t>
      </w:r>
      <w:r w:rsidR="00D5034F" w:rsidRPr="00901D93">
        <w:rPr>
          <w:rFonts w:ascii="Trebuchet MS" w:hAnsi="Trebuchet MS"/>
          <w:lang w:val="nl-BE"/>
        </w:rPr>
        <w:t xml:space="preserve">er </w:t>
      </w:r>
      <w:r w:rsidR="00BD0B2F" w:rsidRPr="00901D93">
        <w:rPr>
          <w:rFonts w:ascii="Trebuchet MS" w:hAnsi="Trebuchet MS"/>
          <w:lang w:val="nl-BE"/>
        </w:rPr>
        <w:t xml:space="preserve">overleg </w:t>
      </w:r>
      <w:r w:rsidR="00D5034F" w:rsidRPr="00901D93">
        <w:rPr>
          <w:rFonts w:ascii="Trebuchet MS" w:hAnsi="Trebuchet MS"/>
          <w:lang w:val="nl-BE"/>
        </w:rPr>
        <w:t xml:space="preserve">georganiseerd </w:t>
      </w:r>
      <w:r w:rsidR="00D113E6">
        <w:rPr>
          <w:rFonts w:ascii="Trebuchet MS" w:hAnsi="Trebuchet MS"/>
          <w:lang w:val="nl-BE"/>
        </w:rPr>
        <w:t>tussen</w:t>
      </w:r>
      <w:r w:rsidR="00D5034F" w:rsidRPr="00901D93">
        <w:rPr>
          <w:rFonts w:ascii="Trebuchet MS" w:hAnsi="Trebuchet MS"/>
          <w:lang w:val="nl-BE"/>
        </w:rPr>
        <w:t xml:space="preserve"> de betrokken</w:t>
      </w:r>
      <w:r w:rsidR="00BD0B2F" w:rsidRPr="00901D93">
        <w:rPr>
          <w:rFonts w:ascii="Trebuchet MS" w:hAnsi="Trebuchet MS"/>
          <w:lang w:val="nl-BE"/>
        </w:rPr>
        <w:t xml:space="preserve"> </w:t>
      </w:r>
      <w:r w:rsidR="00D5034F" w:rsidRPr="00901D93">
        <w:rPr>
          <w:rFonts w:ascii="Trebuchet MS" w:hAnsi="Trebuchet MS"/>
          <w:lang w:val="nl-BE"/>
        </w:rPr>
        <w:t xml:space="preserve">(en </w:t>
      </w:r>
      <w:r w:rsidR="00BD0B2F" w:rsidRPr="00901D93">
        <w:rPr>
          <w:rFonts w:ascii="Trebuchet MS" w:hAnsi="Trebuchet MS"/>
          <w:lang w:val="nl-BE"/>
        </w:rPr>
        <w:t>verwante</w:t>
      </w:r>
      <w:r w:rsidR="00D5034F" w:rsidRPr="00901D93">
        <w:rPr>
          <w:rFonts w:ascii="Trebuchet MS" w:hAnsi="Trebuchet MS"/>
          <w:lang w:val="nl-BE"/>
        </w:rPr>
        <w:t>)</w:t>
      </w:r>
      <w:r w:rsidR="00BD0B2F" w:rsidRPr="00901D93">
        <w:rPr>
          <w:rFonts w:ascii="Trebuchet MS" w:hAnsi="Trebuchet MS"/>
          <w:lang w:val="nl-BE"/>
        </w:rPr>
        <w:t xml:space="preserve"> opleidingen om </w:t>
      </w:r>
      <w:r w:rsidR="004D2E13" w:rsidRPr="00901D93">
        <w:rPr>
          <w:rFonts w:ascii="Trebuchet MS" w:hAnsi="Trebuchet MS"/>
          <w:lang w:val="nl-BE"/>
        </w:rPr>
        <w:t>van start te</w:t>
      </w:r>
      <w:r w:rsidR="00D5034F" w:rsidRPr="00901D93">
        <w:rPr>
          <w:rFonts w:ascii="Trebuchet MS" w:hAnsi="Trebuchet MS"/>
          <w:lang w:val="nl-BE"/>
        </w:rPr>
        <w:t xml:space="preserve"> kunnen</w:t>
      </w:r>
      <w:r w:rsidR="004D2E13" w:rsidRPr="00901D93">
        <w:rPr>
          <w:rFonts w:ascii="Trebuchet MS" w:hAnsi="Trebuchet MS"/>
          <w:lang w:val="nl-BE"/>
        </w:rPr>
        <w:t xml:space="preserve"> gaan met het</w:t>
      </w:r>
      <w:r w:rsidR="00207ECD" w:rsidRPr="00901D93">
        <w:rPr>
          <w:rFonts w:ascii="Trebuchet MS" w:hAnsi="Trebuchet MS"/>
          <w:lang w:val="nl-BE"/>
        </w:rPr>
        <w:t xml:space="preserve"> </w:t>
      </w:r>
      <w:r w:rsidR="004D2E13" w:rsidRPr="00901D93">
        <w:rPr>
          <w:rFonts w:ascii="Trebuchet MS" w:hAnsi="Trebuchet MS"/>
          <w:lang w:val="nl-BE"/>
        </w:rPr>
        <w:t>formuleren</w:t>
      </w:r>
      <w:r w:rsidR="00207ECD" w:rsidRPr="00901D93">
        <w:rPr>
          <w:rFonts w:ascii="Trebuchet MS" w:hAnsi="Trebuchet MS"/>
          <w:lang w:val="nl-BE"/>
        </w:rPr>
        <w:t xml:space="preserve"> van een </w:t>
      </w:r>
      <w:r w:rsidR="00D5034F" w:rsidRPr="00901D93">
        <w:rPr>
          <w:rFonts w:ascii="Trebuchet MS" w:hAnsi="Trebuchet MS"/>
          <w:lang w:val="nl-BE"/>
        </w:rPr>
        <w:t>DLR</w:t>
      </w:r>
      <w:r w:rsidR="00BD0B2F" w:rsidRPr="00901D93">
        <w:rPr>
          <w:rFonts w:ascii="Trebuchet MS" w:hAnsi="Trebuchet MS"/>
          <w:lang w:val="nl-BE"/>
        </w:rPr>
        <w:t xml:space="preserve">. In een tweede fase </w:t>
      </w:r>
      <w:r w:rsidR="00207ECD" w:rsidRPr="00901D93">
        <w:rPr>
          <w:rFonts w:ascii="Trebuchet MS" w:hAnsi="Trebuchet MS"/>
          <w:lang w:val="nl-BE"/>
        </w:rPr>
        <w:t>w</w:t>
      </w:r>
      <w:r w:rsidR="004D2E13" w:rsidRPr="00901D93">
        <w:rPr>
          <w:rFonts w:ascii="Trebuchet MS" w:hAnsi="Trebuchet MS"/>
          <w:lang w:val="nl-BE"/>
        </w:rPr>
        <w:t xml:space="preserve">ordt door de </w:t>
      </w:r>
      <w:r w:rsidR="00897876" w:rsidRPr="00901D93">
        <w:rPr>
          <w:rFonts w:ascii="Trebuchet MS" w:hAnsi="Trebuchet MS"/>
          <w:lang w:val="nl-BE"/>
        </w:rPr>
        <w:t>opleidingsafgevaardigden</w:t>
      </w:r>
      <w:r w:rsidR="00207ECD" w:rsidRPr="00901D93">
        <w:rPr>
          <w:rFonts w:ascii="Trebuchet MS" w:hAnsi="Trebuchet MS"/>
          <w:lang w:val="nl-BE"/>
        </w:rPr>
        <w:t xml:space="preserve"> </w:t>
      </w:r>
      <w:r w:rsidR="00A37A82" w:rsidRPr="00901D93">
        <w:rPr>
          <w:rFonts w:ascii="Trebuchet MS" w:hAnsi="Trebuchet MS"/>
          <w:lang w:val="nl-BE"/>
        </w:rPr>
        <w:t xml:space="preserve">(de zogenaamde taakgroep) </w:t>
      </w:r>
      <w:r w:rsidR="00BD0B2F" w:rsidRPr="00901D93">
        <w:rPr>
          <w:rFonts w:ascii="Trebuchet MS" w:hAnsi="Trebuchet MS"/>
          <w:lang w:val="nl-BE"/>
        </w:rPr>
        <w:t xml:space="preserve">een </w:t>
      </w:r>
      <w:r w:rsidR="004D2E13" w:rsidRPr="00901D93">
        <w:rPr>
          <w:rFonts w:ascii="Trebuchet MS" w:hAnsi="Trebuchet MS"/>
          <w:lang w:val="nl-BE"/>
        </w:rPr>
        <w:t xml:space="preserve">gedragen </w:t>
      </w:r>
      <w:r w:rsidR="00D5034F" w:rsidRPr="00901D93">
        <w:rPr>
          <w:rFonts w:ascii="Trebuchet MS" w:hAnsi="Trebuchet MS"/>
          <w:lang w:val="nl-BE"/>
        </w:rPr>
        <w:t>voorstel-</w:t>
      </w:r>
      <w:r w:rsidR="00207ECD" w:rsidRPr="00901D93">
        <w:rPr>
          <w:rFonts w:ascii="Trebuchet MS" w:hAnsi="Trebuchet MS"/>
          <w:lang w:val="nl-BE"/>
        </w:rPr>
        <w:t xml:space="preserve">DLR </w:t>
      </w:r>
      <w:r w:rsidR="00BD0B2F" w:rsidRPr="00901D93">
        <w:rPr>
          <w:rFonts w:ascii="Trebuchet MS" w:hAnsi="Trebuchet MS"/>
          <w:lang w:val="nl-BE"/>
        </w:rPr>
        <w:t>op</w:t>
      </w:r>
      <w:r w:rsidR="00207ECD" w:rsidRPr="00901D93">
        <w:rPr>
          <w:rFonts w:ascii="Trebuchet MS" w:hAnsi="Trebuchet MS"/>
          <w:lang w:val="nl-BE"/>
        </w:rPr>
        <w:t xml:space="preserve">gesteld. </w:t>
      </w:r>
      <w:r w:rsidR="004D2E13" w:rsidRPr="00901D93">
        <w:rPr>
          <w:rFonts w:ascii="Trebuchet MS" w:hAnsi="Trebuchet MS"/>
          <w:lang w:val="nl-BE"/>
        </w:rPr>
        <w:t>Indien van toepassing wordt het DLR verder afgestemd</w:t>
      </w:r>
      <w:r w:rsidR="00BD0B2F" w:rsidRPr="00901D93">
        <w:rPr>
          <w:rFonts w:ascii="Trebuchet MS" w:hAnsi="Trebuchet MS"/>
          <w:lang w:val="nl-BE"/>
        </w:rPr>
        <w:t xml:space="preserve"> met </w:t>
      </w:r>
      <w:r w:rsidR="004D2E13" w:rsidRPr="00901D93">
        <w:rPr>
          <w:rFonts w:ascii="Trebuchet MS" w:hAnsi="Trebuchet MS"/>
          <w:lang w:val="nl-BE"/>
        </w:rPr>
        <w:t>andere opleidingen en/of reeds geformuleerde DLRs</w:t>
      </w:r>
      <w:r w:rsidR="00207ECD" w:rsidRPr="00901D93">
        <w:rPr>
          <w:rFonts w:ascii="Trebuchet MS" w:hAnsi="Trebuchet MS"/>
          <w:lang w:val="nl-BE"/>
        </w:rPr>
        <w:t xml:space="preserve">. </w:t>
      </w:r>
      <w:r w:rsidR="00BD0B2F" w:rsidRPr="00901D93">
        <w:rPr>
          <w:rFonts w:ascii="Trebuchet MS" w:hAnsi="Trebuchet MS"/>
          <w:lang w:val="nl-BE"/>
        </w:rPr>
        <w:t xml:space="preserve">In een </w:t>
      </w:r>
      <w:r w:rsidR="004D2E13" w:rsidRPr="00901D93">
        <w:rPr>
          <w:rFonts w:ascii="Trebuchet MS" w:hAnsi="Trebuchet MS"/>
          <w:lang w:val="nl-BE"/>
        </w:rPr>
        <w:t>volgende</w:t>
      </w:r>
      <w:r w:rsidR="00BD0B2F" w:rsidRPr="00901D93">
        <w:rPr>
          <w:rFonts w:ascii="Trebuchet MS" w:hAnsi="Trebuchet MS"/>
          <w:lang w:val="nl-BE"/>
        </w:rPr>
        <w:t xml:space="preserve"> fase wordt </w:t>
      </w:r>
      <w:r w:rsidR="007A3286" w:rsidRPr="00901D93">
        <w:rPr>
          <w:rFonts w:ascii="Trebuchet MS" w:hAnsi="Trebuchet MS"/>
          <w:lang w:val="nl-BE"/>
        </w:rPr>
        <w:t>het voorstel</w:t>
      </w:r>
      <w:r w:rsidR="00BD0B2F" w:rsidRPr="00901D93">
        <w:rPr>
          <w:rFonts w:ascii="Trebuchet MS" w:hAnsi="Trebuchet MS"/>
          <w:lang w:val="nl-BE"/>
        </w:rPr>
        <w:t xml:space="preserve">-DLR voorgelegd aan </w:t>
      </w:r>
      <w:r w:rsidR="00207ECD" w:rsidRPr="00901D93">
        <w:rPr>
          <w:rFonts w:ascii="Trebuchet MS" w:hAnsi="Trebuchet MS"/>
          <w:lang w:val="nl-BE"/>
        </w:rPr>
        <w:t>stakeholders. De opleiding</w:t>
      </w:r>
      <w:r w:rsidR="004D2E13" w:rsidRPr="00901D93">
        <w:rPr>
          <w:rFonts w:ascii="Trebuchet MS" w:hAnsi="Trebuchet MS"/>
          <w:lang w:val="nl-BE"/>
        </w:rPr>
        <w:t>en kunnen op basis van</w:t>
      </w:r>
      <w:r w:rsidR="00897876" w:rsidRPr="00901D93">
        <w:rPr>
          <w:rFonts w:ascii="Trebuchet MS" w:hAnsi="Trebuchet MS"/>
          <w:lang w:val="nl-BE"/>
        </w:rPr>
        <w:t xml:space="preserve"> de verkregen</w:t>
      </w:r>
      <w:r w:rsidR="004D2E13" w:rsidRPr="00901D93">
        <w:rPr>
          <w:rFonts w:ascii="Trebuchet MS" w:hAnsi="Trebuchet MS"/>
          <w:lang w:val="nl-BE"/>
        </w:rPr>
        <w:t xml:space="preserve"> feedback</w:t>
      </w:r>
      <w:r w:rsidR="00897876" w:rsidRPr="00901D93">
        <w:rPr>
          <w:rFonts w:ascii="Trebuchet MS" w:hAnsi="Trebuchet MS"/>
          <w:lang w:val="nl-BE"/>
        </w:rPr>
        <w:t xml:space="preserve"> van de stakeholders</w:t>
      </w:r>
      <w:r w:rsidR="004D2E13" w:rsidRPr="00901D93">
        <w:rPr>
          <w:rFonts w:ascii="Trebuchet MS" w:hAnsi="Trebuchet MS"/>
          <w:lang w:val="nl-BE"/>
        </w:rPr>
        <w:t xml:space="preserve"> het DLR nog aanpassen en </w:t>
      </w:r>
      <w:r w:rsidR="00897876" w:rsidRPr="00901D93">
        <w:rPr>
          <w:rFonts w:ascii="Trebuchet MS" w:hAnsi="Trebuchet MS"/>
          <w:lang w:val="nl-BE"/>
        </w:rPr>
        <w:t>stellen</w:t>
      </w:r>
      <w:r w:rsidR="004D2E13" w:rsidRPr="00901D93">
        <w:rPr>
          <w:rFonts w:ascii="Trebuchet MS" w:hAnsi="Trebuchet MS"/>
          <w:lang w:val="nl-BE"/>
        </w:rPr>
        <w:t xml:space="preserve"> een definitief DLR op. I</w:t>
      </w:r>
      <w:r w:rsidR="00897876" w:rsidRPr="00901D93">
        <w:rPr>
          <w:rFonts w:ascii="Trebuchet MS" w:hAnsi="Trebuchet MS"/>
          <w:lang w:val="nl-BE"/>
        </w:rPr>
        <w:t>n de</w:t>
      </w:r>
      <w:r w:rsidR="004D2E13" w:rsidRPr="00901D93">
        <w:rPr>
          <w:rFonts w:ascii="Trebuchet MS" w:hAnsi="Trebuchet MS"/>
          <w:lang w:val="nl-BE"/>
        </w:rPr>
        <w:t xml:space="preserve"> laatste fase</w:t>
      </w:r>
      <w:r w:rsidR="00897876" w:rsidRPr="00901D93">
        <w:rPr>
          <w:rFonts w:ascii="Trebuchet MS" w:hAnsi="Trebuchet MS"/>
          <w:lang w:val="nl-BE"/>
        </w:rPr>
        <w:t>n</w:t>
      </w:r>
      <w:r w:rsidR="004D2E13" w:rsidRPr="00901D93">
        <w:rPr>
          <w:rFonts w:ascii="Trebuchet MS" w:hAnsi="Trebuchet MS"/>
          <w:lang w:val="nl-BE"/>
        </w:rPr>
        <w:t xml:space="preserve"> wordt het DLR ter a</w:t>
      </w:r>
      <w:r w:rsidR="007A3286" w:rsidRPr="00901D93">
        <w:rPr>
          <w:rFonts w:ascii="Trebuchet MS" w:hAnsi="Trebuchet MS"/>
          <w:lang w:val="nl-BE"/>
        </w:rPr>
        <w:t>dvies voorgelegd worden aan de S</w:t>
      </w:r>
      <w:r w:rsidR="004D2E13" w:rsidRPr="00901D93">
        <w:rPr>
          <w:rFonts w:ascii="Trebuchet MS" w:hAnsi="Trebuchet MS"/>
          <w:lang w:val="nl-BE"/>
        </w:rPr>
        <w:t xml:space="preserve">tuurgroep Learning Outcomes en vastgesteld door de VLUHR en gevalideerd door de NVAO. </w:t>
      </w:r>
      <w:r w:rsidR="00D113E6" w:rsidRPr="00901D93">
        <w:rPr>
          <w:rFonts w:ascii="Trebuchet MS" w:hAnsi="Trebuchet MS"/>
          <w:lang w:val="nl-BE"/>
        </w:rPr>
        <w:t xml:space="preserve">In elk van </w:t>
      </w:r>
      <w:r w:rsidR="00D113E6">
        <w:rPr>
          <w:rFonts w:ascii="Trebuchet MS" w:hAnsi="Trebuchet MS"/>
          <w:lang w:val="nl-BE"/>
        </w:rPr>
        <w:t xml:space="preserve">deze </w:t>
      </w:r>
      <w:r w:rsidR="00D113E6" w:rsidRPr="00901D93">
        <w:rPr>
          <w:rFonts w:ascii="Trebuchet MS" w:hAnsi="Trebuchet MS"/>
          <w:lang w:val="nl-BE"/>
        </w:rPr>
        <w:t>fasen worden de opleidingen bijgestaan door een procesbegeleider (VLUHR KZ).</w:t>
      </w:r>
    </w:p>
    <w:p w14:paraId="5851BBB6" w14:textId="77777777" w:rsidR="00BD0B2F" w:rsidRPr="00901D93" w:rsidRDefault="00BD0B2F" w:rsidP="00E83606">
      <w:pPr>
        <w:spacing w:after="120" w:line="280" w:lineRule="exact"/>
        <w:jc w:val="left"/>
        <w:rPr>
          <w:rFonts w:ascii="Trebuchet MS" w:hAnsi="Trebuchet MS"/>
          <w:b/>
          <w:lang w:val="nl-BE"/>
        </w:rPr>
      </w:pPr>
      <w:r w:rsidRPr="00901D93">
        <w:rPr>
          <w:rFonts w:ascii="Trebuchet MS" w:hAnsi="Trebuchet MS"/>
          <w:b/>
          <w:i/>
          <w:lang w:val="nl-BE"/>
        </w:rPr>
        <w:t xml:space="preserve">Fase 1: </w:t>
      </w:r>
      <w:r w:rsidR="0089172C" w:rsidRPr="00901D93">
        <w:rPr>
          <w:rFonts w:ascii="Trebuchet MS" w:hAnsi="Trebuchet MS"/>
          <w:b/>
          <w:i/>
          <w:lang w:val="nl-BE"/>
        </w:rPr>
        <w:t xml:space="preserve">opstartvergadering </w:t>
      </w:r>
    </w:p>
    <w:p w14:paraId="529B1FAA" w14:textId="77777777" w:rsidR="0089172C" w:rsidRPr="00901D93" w:rsidRDefault="0089172C" w:rsidP="00E83606">
      <w:pPr>
        <w:spacing w:after="120" w:line="280" w:lineRule="exact"/>
        <w:jc w:val="left"/>
        <w:rPr>
          <w:rFonts w:ascii="Trebuchet MS" w:hAnsi="Trebuchet MS"/>
          <w:lang w:val="nl-BE"/>
        </w:rPr>
      </w:pPr>
      <w:r w:rsidRPr="00901D93">
        <w:rPr>
          <w:rFonts w:ascii="Trebuchet MS" w:hAnsi="Trebuchet MS"/>
          <w:lang w:val="nl-BE"/>
        </w:rPr>
        <w:t>Van bij de start</w:t>
      </w:r>
      <w:r w:rsidR="00BD0B2F" w:rsidRPr="00901D93">
        <w:rPr>
          <w:rFonts w:ascii="Trebuchet MS" w:hAnsi="Trebuchet MS"/>
          <w:lang w:val="nl-BE"/>
        </w:rPr>
        <w:t xml:space="preserve"> is het</w:t>
      </w:r>
      <w:r w:rsidR="00F149A0" w:rsidRPr="00901D93">
        <w:rPr>
          <w:rFonts w:ascii="Trebuchet MS" w:hAnsi="Trebuchet MS"/>
          <w:lang w:val="nl-BE"/>
        </w:rPr>
        <w:t xml:space="preserve"> belangrijk dat alle betrokken opleidingen</w:t>
      </w:r>
      <w:r w:rsidR="00BD0B2F" w:rsidRPr="00901D93">
        <w:rPr>
          <w:rFonts w:ascii="Trebuchet MS" w:hAnsi="Trebuchet MS"/>
          <w:lang w:val="nl-BE"/>
        </w:rPr>
        <w:t xml:space="preserve"> goed </w:t>
      </w:r>
      <w:r w:rsidR="00BD0B2F" w:rsidRPr="00901D93">
        <w:rPr>
          <w:rFonts w:ascii="Trebuchet MS" w:hAnsi="Trebuchet MS"/>
          <w:b/>
          <w:lang w:val="nl-BE"/>
        </w:rPr>
        <w:t>geïnformeerd</w:t>
      </w:r>
      <w:r w:rsidR="00BD0B2F" w:rsidRPr="00901D93">
        <w:rPr>
          <w:rFonts w:ascii="Trebuchet MS" w:hAnsi="Trebuchet MS"/>
          <w:lang w:val="nl-BE"/>
        </w:rPr>
        <w:t xml:space="preserve"> worden over de</w:t>
      </w:r>
      <w:r w:rsidR="00897876" w:rsidRPr="00901D93">
        <w:rPr>
          <w:rFonts w:ascii="Trebuchet MS" w:hAnsi="Trebuchet MS"/>
          <w:lang w:val="nl-BE"/>
        </w:rPr>
        <w:t xml:space="preserve"> opzet,</w:t>
      </w:r>
      <w:r w:rsidR="00F149A0" w:rsidRPr="00901D93">
        <w:rPr>
          <w:rFonts w:ascii="Trebuchet MS" w:hAnsi="Trebuchet MS"/>
          <w:lang w:val="nl-BE"/>
        </w:rPr>
        <w:t xml:space="preserve"> de</w:t>
      </w:r>
      <w:r w:rsidR="00897876" w:rsidRPr="00901D93">
        <w:rPr>
          <w:rFonts w:ascii="Trebuchet MS" w:hAnsi="Trebuchet MS"/>
          <w:lang w:val="nl-BE"/>
        </w:rPr>
        <w:t xml:space="preserve"> </w:t>
      </w:r>
      <w:proofErr w:type="spellStart"/>
      <w:r w:rsidR="00897876" w:rsidRPr="00901D93">
        <w:rPr>
          <w:rFonts w:ascii="Trebuchet MS" w:hAnsi="Trebuchet MS"/>
          <w:lang w:val="nl-BE"/>
        </w:rPr>
        <w:t>finaliteit</w:t>
      </w:r>
      <w:r w:rsidR="00F149A0" w:rsidRPr="00901D93">
        <w:rPr>
          <w:rFonts w:ascii="Trebuchet MS" w:hAnsi="Trebuchet MS"/>
          <w:lang w:val="nl-BE"/>
        </w:rPr>
        <w:t>en</w:t>
      </w:r>
      <w:proofErr w:type="spellEnd"/>
      <w:r w:rsidR="00897876" w:rsidRPr="00901D93">
        <w:rPr>
          <w:rFonts w:ascii="Trebuchet MS" w:hAnsi="Trebuchet MS"/>
          <w:lang w:val="nl-BE"/>
        </w:rPr>
        <w:t xml:space="preserve"> en </w:t>
      </w:r>
      <w:r w:rsidR="00F149A0" w:rsidRPr="00901D93">
        <w:rPr>
          <w:rFonts w:ascii="Trebuchet MS" w:hAnsi="Trebuchet MS"/>
          <w:lang w:val="nl-BE"/>
        </w:rPr>
        <w:t xml:space="preserve">de </w:t>
      </w:r>
      <w:r w:rsidR="00897876" w:rsidRPr="00901D93">
        <w:rPr>
          <w:rFonts w:ascii="Trebuchet MS" w:hAnsi="Trebuchet MS"/>
          <w:lang w:val="nl-BE"/>
        </w:rPr>
        <w:t>timing</w:t>
      </w:r>
      <w:r w:rsidR="00BD0B2F" w:rsidRPr="00901D93">
        <w:rPr>
          <w:rFonts w:ascii="Trebuchet MS" w:hAnsi="Trebuchet MS"/>
          <w:lang w:val="nl-BE"/>
        </w:rPr>
        <w:t xml:space="preserve"> van het </w:t>
      </w:r>
      <w:r w:rsidR="00897876" w:rsidRPr="00901D93">
        <w:rPr>
          <w:rFonts w:ascii="Trebuchet MS" w:hAnsi="Trebuchet MS"/>
          <w:lang w:val="nl-BE"/>
        </w:rPr>
        <w:t>formuleren</w:t>
      </w:r>
      <w:r w:rsidR="00BD0B2F" w:rsidRPr="00901D93">
        <w:rPr>
          <w:rFonts w:ascii="Trebuchet MS" w:hAnsi="Trebuchet MS"/>
          <w:lang w:val="nl-BE"/>
        </w:rPr>
        <w:t xml:space="preserve"> van </w:t>
      </w:r>
      <w:r w:rsidRPr="00901D93">
        <w:rPr>
          <w:rFonts w:ascii="Trebuchet MS" w:hAnsi="Trebuchet MS"/>
          <w:lang w:val="nl-BE"/>
        </w:rPr>
        <w:t>het</w:t>
      </w:r>
      <w:r w:rsidR="00897876" w:rsidRPr="00901D93">
        <w:rPr>
          <w:rFonts w:ascii="Trebuchet MS" w:hAnsi="Trebuchet MS"/>
          <w:lang w:val="nl-BE"/>
        </w:rPr>
        <w:t xml:space="preserve"> DLR</w:t>
      </w:r>
      <w:r w:rsidR="00F149A0" w:rsidRPr="00901D93">
        <w:rPr>
          <w:rFonts w:ascii="Trebuchet MS" w:hAnsi="Trebuchet MS"/>
          <w:lang w:val="nl-BE"/>
        </w:rPr>
        <w:t xml:space="preserve"> </w:t>
      </w:r>
      <w:r w:rsidR="00BD0B2F" w:rsidRPr="00901D93">
        <w:rPr>
          <w:rFonts w:ascii="Trebuchet MS" w:hAnsi="Trebuchet MS"/>
          <w:lang w:val="nl-BE"/>
        </w:rPr>
        <w:t xml:space="preserve">en de </w:t>
      </w:r>
      <w:r w:rsidR="00897876" w:rsidRPr="00901D93">
        <w:rPr>
          <w:rFonts w:ascii="Trebuchet MS" w:hAnsi="Trebuchet MS"/>
          <w:lang w:val="nl-BE"/>
        </w:rPr>
        <w:t>procedur</w:t>
      </w:r>
      <w:r w:rsidR="00BD0B2F" w:rsidRPr="00901D93">
        <w:rPr>
          <w:rFonts w:ascii="Trebuchet MS" w:hAnsi="Trebuchet MS"/>
          <w:lang w:val="nl-BE"/>
        </w:rPr>
        <w:t xml:space="preserve">e die daarbij gevolgd </w:t>
      </w:r>
      <w:r w:rsidR="00223288" w:rsidRPr="00901D93">
        <w:rPr>
          <w:rFonts w:ascii="Trebuchet MS" w:hAnsi="Trebuchet MS"/>
          <w:lang w:val="nl-BE"/>
        </w:rPr>
        <w:t>wordt</w:t>
      </w:r>
      <w:r w:rsidR="00BD0B2F" w:rsidRPr="00901D93">
        <w:rPr>
          <w:rFonts w:ascii="Trebuchet MS" w:hAnsi="Trebuchet MS"/>
          <w:lang w:val="nl-BE"/>
        </w:rPr>
        <w:t>. De</w:t>
      </w:r>
      <w:r w:rsidR="00F149A0" w:rsidRPr="00901D93">
        <w:rPr>
          <w:rFonts w:ascii="Trebuchet MS" w:hAnsi="Trebuchet MS"/>
          <w:lang w:val="nl-BE"/>
        </w:rPr>
        <w:t>ze</w:t>
      </w:r>
      <w:r w:rsidR="00BD0B2F" w:rsidRPr="00901D93">
        <w:rPr>
          <w:rFonts w:ascii="Trebuchet MS" w:hAnsi="Trebuchet MS"/>
          <w:lang w:val="nl-BE"/>
        </w:rPr>
        <w:t xml:space="preserve"> opstartvergadering kan echter méér zijn dan een briefing door de</w:t>
      </w:r>
      <w:r w:rsidR="00F149A0" w:rsidRPr="00901D93">
        <w:rPr>
          <w:rFonts w:ascii="Trebuchet MS" w:hAnsi="Trebuchet MS"/>
          <w:lang w:val="nl-BE"/>
        </w:rPr>
        <w:t xml:space="preserve"> procesbegeleider. </w:t>
      </w:r>
    </w:p>
    <w:p w14:paraId="241AA1D7" w14:textId="77777777" w:rsidR="00BD0B2F" w:rsidRPr="00901D93" w:rsidRDefault="00F149A0" w:rsidP="00E83606">
      <w:pPr>
        <w:spacing w:after="120" w:line="280" w:lineRule="exact"/>
        <w:jc w:val="left"/>
        <w:rPr>
          <w:rFonts w:ascii="Trebuchet MS" w:hAnsi="Trebuchet MS"/>
          <w:lang w:val="nl-BE"/>
        </w:rPr>
      </w:pPr>
      <w:r w:rsidRPr="00901D93">
        <w:rPr>
          <w:rFonts w:ascii="Trebuchet MS" w:hAnsi="Trebuchet MS"/>
          <w:lang w:val="nl-BE"/>
        </w:rPr>
        <w:t>Indien wenselijk</w:t>
      </w:r>
      <w:r w:rsidR="0089172C" w:rsidRPr="00901D93">
        <w:rPr>
          <w:rFonts w:ascii="Trebuchet MS" w:hAnsi="Trebuchet MS"/>
          <w:lang w:val="nl-BE"/>
        </w:rPr>
        <w:t xml:space="preserve"> en/of noodzakelijk</w:t>
      </w:r>
      <w:r w:rsidRPr="00901D93">
        <w:rPr>
          <w:rFonts w:ascii="Trebuchet MS" w:hAnsi="Trebuchet MS"/>
          <w:lang w:val="nl-BE"/>
        </w:rPr>
        <w:t xml:space="preserve"> heeft er </w:t>
      </w:r>
      <w:r w:rsidRPr="00901D93">
        <w:rPr>
          <w:rFonts w:ascii="Trebuchet MS" w:hAnsi="Trebuchet MS"/>
          <w:b/>
          <w:lang w:val="nl-BE"/>
        </w:rPr>
        <w:t>clusteroverleg</w:t>
      </w:r>
      <w:r w:rsidRPr="00901D93">
        <w:rPr>
          <w:rFonts w:ascii="Trebuchet MS" w:hAnsi="Trebuchet MS"/>
          <w:lang w:val="nl-BE"/>
        </w:rPr>
        <w:t xml:space="preserve"> plaats</w:t>
      </w:r>
      <w:r w:rsidR="0089172C" w:rsidRPr="00901D93">
        <w:rPr>
          <w:rFonts w:ascii="Trebuchet MS" w:hAnsi="Trebuchet MS"/>
          <w:lang w:val="nl-BE"/>
        </w:rPr>
        <w:t xml:space="preserve"> gedurende de opstartvergadering</w:t>
      </w:r>
      <w:r w:rsidRPr="00901D93">
        <w:rPr>
          <w:rFonts w:ascii="Trebuchet MS" w:hAnsi="Trebuchet MS"/>
          <w:lang w:val="nl-BE"/>
        </w:rPr>
        <w:t>.</w:t>
      </w:r>
      <w:r w:rsidR="005476F2" w:rsidRPr="00901D93">
        <w:rPr>
          <w:rStyle w:val="Voetnootmarkering"/>
          <w:rFonts w:ascii="Trebuchet MS" w:hAnsi="Trebuchet MS"/>
          <w:lang w:val="nl-BE"/>
        </w:rPr>
        <w:footnoteReference w:id="15"/>
      </w:r>
      <w:r w:rsidR="0089172C" w:rsidRPr="00901D93">
        <w:rPr>
          <w:rFonts w:ascii="Trebuchet MS" w:hAnsi="Trebuchet MS"/>
          <w:lang w:val="nl-BE"/>
        </w:rPr>
        <w:t xml:space="preserve"> Tijdens dit overleg kunnen </w:t>
      </w:r>
      <w:r w:rsidR="00D113E6">
        <w:rPr>
          <w:rFonts w:ascii="Trebuchet MS" w:hAnsi="Trebuchet MS"/>
          <w:lang w:val="nl-BE"/>
        </w:rPr>
        <w:t xml:space="preserve">tussen verwante opleidingen </w:t>
      </w:r>
      <w:r w:rsidR="0089172C" w:rsidRPr="00901D93">
        <w:rPr>
          <w:rFonts w:ascii="Trebuchet MS" w:hAnsi="Trebuchet MS"/>
          <w:lang w:val="nl-BE"/>
        </w:rPr>
        <w:t>verdere afspraken gemaakt worden inzake de mate van samenw</w:t>
      </w:r>
      <w:r w:rsidR="00223288" w:rsidRPr="00901D93">
        <w:rPr>
          <w:rFonts w:ascii="Trebuchet MS" w:hAnsi="Trebuchet MS"/>
          <w:lang w:val="nl-BE"/>
        </w:rPr>
        <w:t>erking bij het formuleren van het</w:t>
      </w:r>
      <w:r w:rsidR="0089172C" w:rsidRPr="00901D93">
        <w:rPr>
          <w:rFonts w:ascii="Trebuchet MS" w:hAnsi="Trebuchet MS"/>
          <w:lang w:val="nl-BE"/>
        </w:rPr>
        <w:t xml:space="preserve"> DLR. </w:t>
      </w:r>
      <w:r w:rsidR="00223288" w:rsidRPr="00901D93">
        <w:rPr>
          <w:rFonts w:ascii="Trebuchet MS" w:hAnsi="Trebuchet MS"/>
          <w:lang w:val="nl-BE"/>
        </w:rPr>
        <w:t>D</w:t>
      </w:r>
      <w:r w:rsidR="00BD0B2F" w:rsidRPr="00901D93">
        <w:rPr>
          <w:rFonts w:ascii="Trebuchet MS" w:hAnsi="Trebuchet MS"/>
          <w:lang w:val="nl-BE"/>
        </w:rPr>
        <w:t>it</w:t>
      </w:r>
      <w:r w:rsidR="00223288" w:rsidRPr="00901D93">
        <w:rPr>
          <w:rFonts w:ascii="Trebuchet MS" w:hAnsi="Trebuchet MS"/>
          <w:lang w:val="nl-BE"/>
        </w:rPr>
        <w:t xml:space="preserve"> is</w:t>
      </w:r>
      <w:r w:rsidR="0089172C" w:rsidRPr="00901D93">
        <w:rPr>
          <w:rFonts w:ascii="Trebuchet MS" w:hAnsi="Trebuchet MS"/>
          <w:lang w:val="nl-BE"/>
        </w:rPr>
        <w:t xml:space="preserve"> tevens</w:t>
      </w:r>
      <w:r w:rsidR="00BD0B2F" w:rsidRPr="00901D93">
        <w:rPr>
          <w:rFonts w:ascii="Trebuchet MS" w:hAnsi="Trebuchet MS"/>
          <w:lang w:val="nl-BE"/>
        </w:rPr>
        <w:t xml:space="preserve"> een uitgelezen moment om in dialoog te treden met </w:t>
      </w:r>
      <w:r w:rsidRPr="00901D93">
        <w:rPr>
          <w:rFonts w:ascii="Trebuchet MS" w:hAnsi="Trebuchet MS"/>
          <w:lang w:val="nl-BE"/>
        </w:rPr>
        <w:t>collega</w:t>
      </w:r>
      <w:r w:rsidR="0089172C" w:rsidRPr="00901D93">
        <w:rPr>
          <w:rFonts w:ascii="Trebuchet MS" w:hAnsi="Trebuchet MS"/>
          <w:lang w:val="nl-BE"/>
        </w:rPr>
        <w:t>’</w:t>
      </w:r>
      <w:r w:rsidRPr="00901D93">
        <w:rPr>
          <w:rFonts w:ascii="Trebuchet MS" w:hAnsi="Trebuchet MS"/>
          <w:lang w:val="nl-BE"/>
        </w:rPr>
        <w:t xml:space="preserve">s </w:t>
      </w:r>
      <w:r w:rsidR="0089172C" w:rsidRPr="00901D93">
        <w:rPr>
          <w:rFonts w:ascii="Trebuchet MS" w:hAnsi="Trebuchet MS"/>
          <w:lang w:val="nl-BE"/>
        </w:rPr>
        <w:t>van verwante</w:t>
      </w:r>
      <w:r w:rsidR="00223288" w:rsidRPr="00901D93">
        <w:rPr>
          <w:rFonts w:ascii="Trebuchet MS" w:hAnsi="Trebuchet MS"/>
          <w:lang w:val="nl-BE"/>
        </w:rPr>
        <w:t xml:space="preserve"> opleidingen</w:t>
      </w:r>
      <w:r w:rsidR="0089172C" w:rsidRPr="00901D93">
        <w:rPr>
          <w:rFonts w:ascii="Trebuchet MS" w:hAnsi="Trebuchet MS"/>
          <w:lang w:val="nl-BE"/>
        </w:rPr>
        <w:t xml:space="preserve"> </w:t>
      </w:r>
      <w:r w:rsidRPr="00901D93">
        <w:rPr>
          <w:rFonts w:ascii="Trebuchet MS" w:hAnsi="Trebuchet MS"/>
          <w:lang w:val="nl-BE"/>
        </w:rPr>
        <w:t>en zo de eigen opleiding(en) te situering in het bredere domein</w:t>
      </w:r>
      <w:r w:rsidR="00BD0B2F" w:rsidRPr="00901D93">
        <w:rPr>
          <w:rFonts w:ascii="Trebuchet MS" w:hAnsi="Trebuchet MS"/>
          <w:lang w:val="nl-BE"/>
        </w:rPr>
        <w:t xml:space="preserve">. </w:t>
      </w:r>
      <w:r w:rsidR="0089172C" w:rsidRPr="00901D93">
        <w:rPr>
          <w:rFonts w:ascii="Trebuchet MS" w:hAnsi="Trebuchet MS"/>
          <w:lang w:val="nl-BE"/>
        </w:rPr>
        <w:t>Zo wordt ook</w:t>
      </w:r>
      <w:r w:rsidR="00A37A82" w:rsidRPr="00901D93">
        <w:rPr>
          <w:rFonts w:ascii="Trebuchet MS" w:hAnsi="Trebuchet MS"/>
          <w:lang w:val="nl-BE"/>
        </w:rPr>
        <w:t xml:space="preserve"> eventuele verdere afstemming in een latere fase</w:t>
      </w:r>
      <w:r w:rsidRPr="00901D93">
        <w:rPr>
          <w:rFonts w:ascii="Trebuchet MS" w:hAnsi="Trebuchet MS"/>
          <w:lang w:val="nl-BE"/>
        </w:rPr>
        <w:t xml:space="preserve"> </w:t>
      </w:r>
      <w:r w:rsidR="0089172C" w:rsidRPr="00901D93">
        <w:rPr>
          <w:rFonts w:ascii="Trebuchet MS" w:hAnsi="Trebuchet MS"/>
          <w:lang w:val="nl-BE"/>
        </w:rPr>
        <w:t>vergemakkelijkt.</w:t>
      </w:r>
    </w:p>
    <w:p w14:paraId="2CBF69DB" w14:textId="77777777" w:rsidR="0089172C" w:rsidRPr="00901D93" w:rsidRDefault="00A37A82" w:rsidP="00E83606">
      <w:pPr>
        <w:spacing w:after="120" w:line="280" w:lineRule="exact"/>
        <w:jc w:val="left"/>
        <w:rPr>
          <w:rFonts w:ascii="Trebuchet MS" w:hAnsi="Trebuchet MS"/>
          <w:bCs/>
          <w:lang w:val="nl-BE"/>
        </w:rPr>
      </w:pPr>
      <w:r w:rsidRPr="00901D93">
        <w:rPr>
          <w:rFonts w:ascii="Trebuchet MS" w:hAnsi="Trebuchet MS"/>
          <w:lang w:val="nl-BE"/>
        </w:rPr>
        <w:t xml:space="preserve">Tijdens de opstartvergadering wordt tevens bepaald welke </w:t>
      </w:r>
      <w:r w:rsidRPr="00901D93">
        <w:rPr>
          <w:rFonts w:ascii="Trebuchet MS" w:hAnsi="Trebuchet MS"/>
          <w:b/>
          <w:lang w:val="nl-BE"/>
        </w:rPr>
        <w:t>bronnen</w:t>
      </w:r>
      <w:r w:rsidRPr="00901D93">
        <w:rPr>
          <w:rFonts w:ascii="Trebuchet MS" w:hAnsi="Trebuchet MS"/>
          <w:lang w:val="nl-BE"/>
        </w:rPr>
        <w:t xml:space="preserve"> gehanteerd zullen </w:t>
      </w:r>
      <w:r w:rsidR="00BD0B2F" w:rsidRPr="00901D93">
        <w:rPr>
          <w:rFonts w:ascii="Trebuchet MS" w:hAnsi="Trebuchet MS"/>
          <w:lang w:val="nl-BE"/>
        </w:rPr>
        <w:t xml:space="preserve">worden bij het </w:t>
      </w:r>
      <w:r w:rsidRPr="00901D93">
        <w:rPr>
          <w:rFonts w:ascii="Trebuchet MS" w:hAnsi="Trebuchet MS"/>
          <w:lang w:val="nl-BE"/>
        </w:rPr>
        <w:t xml:space="preserve">formuleren </w:t>
      </w:r>
      <w:r w:rsidR="00BD0B2F" w:rsidRPr="00901D93">
        <w:rPr>
          <w:rFonts w:ascii="Trebuchet MS" w:hAnsi="Trebuchet MS"/>
          <w:lang w:val="nl-BE"/>
        </w:rPr>
        <w:t xml:space="preserve">van </w:t>
      </w:r>
      <w:r w:rsidRPr="00901D93">
        <w:rPr>
          <w:rFonts w:ascii="Trebuchet MS" w:hAnsi="Trebuchet MS"/>
          <w:lang w:val="nl-BE"/>
        </w:rPr>
        <w:t>het DLR</w:t>
      </w:r>
      <w:r w:rsidR="00BD0B2F" w:rsidRPr="00901D93">
        <w:rPr>
          <w:rFonts w:ascii="Trebuchet MS" w:hAnsi="Trebuchet MS"/>
          <w:lang w:val="nl-BE"/>
        </w:rPr>
        <w:t xml:space="preserve">. </w:t>
      </w:r>
      <w:r w:rsidRPr="00901D93">
        <w:rPr>
          <w:rFonts w:ascii="Trebuchet MS" w:hAnsi="Trebuchet MS"/>
          <w:lang w:val="nl-BE"/>
        </w:rPr>
        <w:t xml:space="preserve">Mogelijke bronnen zijn het domeinspecifiek referentiekader van de </w:t>
      </w:r>
      <w:r w:rsidR="0089172C" w:rsidRPr="00901D93">
        <w:rPr>
          <w:rFonts w:ascii="Trebuchet MS" w:hAnsi="Trebuchet MS"/>
          <w:lang w:val="nl-BE"/>
        </w:rPr>
        <w:t>v</w:t>
      </w:r>
      <w:r w:rsidRPr="00901D93">
        <w:rPr>
          <w:rFonts w:ascii="Trebuchet MS" w:hAnsi="Trebuchet MS"/>
          <w:lang w:val="nl-BE"/>
        </w:rPr>
        <w:t>isitatiecommissie, de opleidingsspecifieke leerresultaten (</w:t>
      </w:r>
      <w:proofErr w:type="spellStart"/>
      <w:r w:rsidRPr="00901D93">
        <w:rPr>
          <w:rFonts w:ascii="Trebuchet MS" w:hAnsi="Trebuchet MS"/>
          <w:lang w:val="nl-BE"/>
        </w:rPr>
        <w:t>OLRs</w:t>
      </w:r>
      <w:proofErr w:type="spellEnd"/>
      <w:r w:rsidRPr="00901D93">
        <w:rPr>
          <w:rFonts w:ascii="Trebuchet MS" w:hAnsi="Trebuchet MS"/>
          <w:lang w:val="nl-BE"/>
        </w:rPr>
        <w:t xml:space="preserve">) van de betrokken opleidingen, opleidingsprofielen uit het buitenland, </w:t>
      </w:r>
      <w:r w:rsidR="005476F2" w:rsidRPr="00901D93">
        <w:rPr>
          <w:rFonts w:ascii="Trebuchet MS" w:hAnsi="Trebuchet MS"/>
          <w:lang w:val="nl-BE"/>
        </w:rPr>
        <w:t>internationale referentiekaders zoals Tuning</w:t>
      </w:r>
      <w:r w:rsidR="005476F2" w:rsidRPr="00901D93">
        <w:rPr>
          <w:rStyle w:val="Voetnootmarkering"/>
          <w:rFonts w:ascii="Trebuchet MS" w:hAnsi="Trebuchet MS"/>
          <w:lang w:val="nl-BE"/>
        </w:rPr>
        <w:footnoteReference w:id="16"/>
      </w:r>
      <w:r w:rsidR="005476F2" w:rsidRPr="00901D93">
        <w:rPr>
          <w:rFonts w:ascii="Trebuchet MS" w:hAnsi="Trebuchet MS"/>
          <w:lang w:val="nl-BE"/>
        </w:rPr>
        <w:t xml:space="preserve">, </w:t>
      </w:r>
      <w:r w:rsidRPr="00901D93">
        <w:rPr>
          <w:rFonts w:ascii="Trebuchet MS" w:hAnsi="Trebuchet MS"/>
          <w:lang w:val="nl-BE"/>
        </w:rPr>
        <w:t xml:space="preserve">brondocumenten onderschreven door het werkveld en (indien van toepassing) de </w:t>
      </w:r>
      <w:r w:rsidR="00D113E6">
        <w:rPr>
          <w:rFonts w:ascii="Trebuchet MS" w:hAnsi="Trebuchet MS"/>
          <w:lang w:val="nl-BE"/>
        </w:rPr>
        <w:t xml:space="preserve">vigerende </w:t>
      </w:r>
      <w:r w:rsidRPr="00901D93">
        <w:rPr>
          <w:rFonts w:ascii="Trebuchet MS" w:hAnsi="Trebuchet MS"/>
          <w:lang w:val="nl-BE"/>
        </w:rPr>
        <w:t>regelgeving</w:t>
      </w:r>
      <w:r w:rsidR="00223288" w:rsidRPr="00901D93">
        <w:rPr>
          <w:rFonts w:ascii="Trebuchet MS" w:hAnsi="Trebuchet MS"/>
          <w:lang w:val="nl-BE"/>
        </w:rPr>
        <w:t xml:space="preserve">. </w:t>
      </w:r>
      <w:r w:rsidRPr="00901D93">
        <w:rPr>
          <w:rFonts w:ascii="Trebuchet MS" w:hAnsi="Trebuchet MS"/>
          <w:bCs/>
          <w:lang w:val="nl-BE"/>
        </w:rPr>
        <w:t>De DLRs dienen immers de federale en Europese regels in verband met de toegang tot en</w:t>
      </w:r>
      <w:r w:rsidR="00223288" w:rsidRPr="00901D93">
        <w:rPr>
          <w:rFonts w:ascii="Trebuchet MS" w:hAnsi="Trebuchet MS"/>
          <w:bCs/>
          <w:lang w:val="nl-BE"/>
        </w:rPr>
        <w:t xml:space="preserve"> de</w:t>
      </w:r>
      <w:r w:rsidRPr="00901D93">
        <w:rPr>
          <w:rFonts w:ascii="Trebuchet MS" w:hAnsi="Trebuchet MS"/>
          <w:bCs/>
          <w:lang w:val="nl-BE"/>
        </w:rPr>
        <w:t xml:space="preserve"> uitvoering van bepaalde beroepen te respecteren. </w:t>
      </w:r>
    </w:p>
    <w:p w14:paraId="464CCB9A" w14:textId="77777777" w:rsidR="00BD0B2F" w:rsidRPr="00901D93" w:rsidRDefault="00BD0B2F" w:rsidP="00E83606">
      <w:pPr>
        <w:spacing w:after="120" w:line="280" w:lineRule="exact"/>
        <w:jc w:val="left"/>
        <w:rPr>
          <w:rFonts w:ascii="Trebuchet MS" w:hAnsi="Trebuchet MS"/>
          <w:lang w:val="nl-BE"/>
        </w:rPr>
      </w:pPr>
      <w:r w:rsidRPr="00901D93">
        <w:rPr>
          <w:rFonts w:ascii="Trebuchet MS" w:hAnsi="Trebuchet MS"/>
          <w:lang w:val="nl-BE"/>
        </w:rPr>
        <w:lastRenderedPageBreak/>
        <w:t xml:space="preserve">Aan de hand van deze bronnen </w:t>
      </w:r>
      <w:r w:rsidR="00A37A82" w:rsidRPr="00901D93">
        <w:rPr>
          <w:rFonts w:ascii="Trebuchet MS" w:hAnsi="Trebuchet MS"/>
          <w:lang w:val="nl-BE"/>
        </w:rPr>
        <w:t>maakt de procesbegeleider een</w:t>
      </w:r>
      <w:r w:rsidR="00F149A0" w:rsidRPr="00901D93">
        <w:rPr>
          <w:rFonts w:ascii="Trebuchet MS" w:hAnsi="Trebuchet MS"/>
          <w:lang w:val="nl-BE"/>
        </w:rPr>
        <w:t xml:space="preserve"> </w:t>
      </w:r>
      <w:r w:rsidR="00A37A82" w:rsidRPr="00901D93">
        <w:rPr>
          <w:rFonts w:ascii="Trebuchet MS" w:hAnsi="Trebuchet MS"/>
          <w:b/>
          <w:lang w:val="nl-BE"/>
        </w:rPr>
        <w:t xml:space="preserve">draft </w:t>
      </w:r>
      <w:r w:rsidRPr="00901D93">
        <w:rPr>
          <w:rFonts w:ascii="Trebuchet MS" w:hAnsi="Trebuchet MS"/>
          <w:lang w:val="nl-BE"/>
        </w:rPr>
        <w:t>op da</w:t>
      </w:r>
      <w:r w:rsidR="0089172C" w:rsidRPr="00901D93">
        <w:rPr>
          <w:rFonts w:ascii="Trebuchet MS" w:hAnsi="Trebuchet MS"/>
          <w:lang w:val="nl-BE"/>
        </w:rPr>
        <w:t xml:space="preserve">t als startpunt zal dienen voor verdere bespreking in </w:t>
      </w:r>
      <w:r w:rsidRPr="00901D93">
        <w:rPr>
          <w:rFonts w:ascii="Trebuchet MS" w:hAnsi="Trebuchet MS"/>
          <w:lang w:val="nl-BE"/>
        </w:rPr>
        <w:t>de taakgroep</w:t>
      </w:r>
      <w:r w:rsidR="00A37A82" w:rsidRPr="00901D93">
        <w:rPr>
          <w:rFonts w:ascii="Trebuchet MS" w:hAnsi="Trebuchet MS"/>
          <w:lang w:val="nl-BE"/>
        </w:rPr>
        <w:t>.</w:t>
      </w:r>
    </w:p>
    <w:p w14:paraId="0B2BB302" w14:textId="77777777" w:rsidR="00BD0B2F" w:rsidRPr="00901D93" w:rsidRDefault="00BD0B2F" w:rsidP="00E83606">
      <w:pPr>
        <w:spacing w:after="120" w:line="280" w:lineRule="exact"/>
        <w:jc w:val="left"/>
        <w:rPr>
          <w:rFonts w:ascii="Trebuchet MS" w:hAnsi="Trebuchet MS"/>
          <w:b/>
          <w:i/>
          <w:lang w:val="nl-BE"/>
        </w:rPr>
      </w:pPr>
      <w:r w:rsidRPr="00901D93">
        <w:rPr>
          <w:rFonts w:ascii="Trebuchet MS" w:hAnsi="Trebuchet MS"/>
          <w:b/>
          <w:i/>
          <w:lang w:val="nl-BE"/>
        </w:rPr>
        <w:t>Fase 2:  gedragen voorstel van de taakgroep</w:t>
      </w:r>
    </w:p>
    <w:p w14:paraId="267F01F6" w14:textId="77777777" w:rsidR="00A37A82" w:rsidRPr="00901D93" w:rsidRDefault="0089172C" w:rsidP="00E83606">
      <w:pPr>
        <w:spacing w:after="120" w:line="280" w:lineRule="exact"/>
        <w:jc w:val="left"/>
        <w:rPr>
          <w:rFonts w:ascii="Trebuchet MS" w:hAnsi="Trebuchet MS"/>
          <w:bCs/>
          <w:lang w:val="nl-BE"/>
        </w:rPr>
      </w:pPr>
      <w:r w:rsidRPr="00901D93">
        <w:rPr>
          <w:rFonts w:ascii="Trebuchet MS" w:hAnsi="Trebuchet MS"/>
          <w:bCs/>
          <w:lang w:val="nl-BE"/>
        </w:rPr>
        <w:t>In een tweede fase werkt de</w:t>
      </w:r>
      <w:r w:rsidR="00A37A82" w:rsidRPr="00901D93">
        <w:rPr>
          <w:rFonts w:ascii="Trebuchet MS" w:hAnsi="Trebuchet MS"/>
          <w:bCs/>
          <w:lang w:val="nl-BE"/>
        </w:rPr>
        <w:t xml:space="preserve"> taakgroep </w:t>
      </w:r>
      <w:r w:rsidRPr="00901D93">
        <w:rPr>
          <w:rFonts w:ascii="Trebuchet MS" w:hAnsi="Trebuchet MS"/>
          <w:bCs/>
          <w:lang w:val="nl-BE"/>
        </w:rPr>
        <w:t xml:space="preserve">op basis van de </w:t>
      </w:r>
      <w:r w:rsidR="00A37A82" w:rsidRPr="00901D93">
        <w:rPr>
          <w:rFonts w:ascii="Trebuchet MS" w:hAnsi="Trebuchet MS"/>
          <w:bCs/>
          <w:lang w:val="nl-BE"/>
        </w:rPr>
        <w:t>draft</w:t>
      </w:r>
      <w:r w:rsidRPr="00901D93">
        <w:rPr>
          <w:rFonts w:ascii="Trebuchet MS" w:hAnsi="Trebuchet MS"/>
          <w:bCs/>
          <w:lang w:val="nl-BE"/>
        </w:rPr>
        <w:t xml:space="preserve"> een gezamenlijk, </w:t>
      </w:r>
      <w:r w:rsidRPr="00901D93">
        <w:rPr>
          <w:rFonts w:ascii="Trebuchet MS" w:hAnsi="Trebuchet MS"/>
          <w:b/>
          <w:bCs/>
          <w:lang w:val="nl-BE"/>
        </w:rPr>
        <w:t xml:space="preserve">gedragen voorstel </w:t>
      </w:r>
      <w:r w:rsidRPr="00901D93">
        <w:rPr>
          <w:rFonts w:ascii="Trebuchet MS" w:hAnsi="Trebuchet MS"/>
          <w:bCs/>
          <w:lang w:val="nl-BE"/>
        </w:rPr>
        <w:t xml:space="preserve">van DLR uit dat afgetoetst kan worden door </w:t>
      </w:r>
      <w:r w:rsidR="00D113E6">
        <w:rPr>
          <w:rFonts w:ascii="Trebuchet MS" w:hAnsi="Trebuchet MS"/>
          <w:bCs/>
          <w:lang w:val="nl-BE"/>
        </w:rPr>
        <w:t xml:space="preserve">de </w:t>
      </w:r>
      <w:r w:rsidRPr="00901D93">
        <w:rPr>
          <w:rFonts w:ascii="Trebuchet MS" w:hAnsi="Trebuchet MS"/>
          <w:bCs/>
          <w:lang w:val="nl-BE"/>
        </w:rPr>
        <w:t>stakeholders.</w:t>
      </w:r>
    </w:p>
    <w:p w14:paraId="717AF09D" w14:textId="77777777" w:rsidR="00BD0B2F" w:rsidRPr="00901D93" w:rsidRDefault="00BD0B2F" w:rsidP="00E83606">
      <w:pPr>
        <w:spacing w:after="120" w:line="280" w:lineRule="exact"/>
        <w:jc w:val="left"/>
        <w:rPr>
          <w:rFonts w:ascii="Trebuchet MS" w:hAnsi="Trebuchet MS"/>
          <w:bCs/>
          <w:lang w:val="nl-BE"/>
        </w:rPr>
      </w:pPr>
      <w:r w:rsidRPr="00901D93">
        <w:rPr>
          <w:rFonts w:ascii="Trebuchet MS" w:hAnsi="Trebuchet MS"/>
          <w:bCs/>
          <w:lang w:val="nl-BE"/>
        </w:rPr>
        <w:t>Het decreet voorziet dat een DLR gezamenlijk</w:t>
      </w:r>
      <w:r w:rsidRPr="00901D93">
        <w:rPr>
          <w:rFonts w:ascii="Trebuchet MS" w:hAnsi="Trebuchet MS"/>
          <w:bCs/>
          <w:i/>
          <w:lang w:val="nl-BE"/>
        </w:rPr>
        <w:t xml:space="preserve"> </w:t>
      </w:r>
      <w:r w:rsidRPr="00901D93">
        <w:rPr>
          <w:rFonts w:ascii="Trebuchet MS" w:hAnsi="Trebuchet MS"/>
          <w:bCs/>
          <w:lang w:val="nl-BE"/>
        </w:rPr>
        <w:t>wordt opg</w:t>
      </w:r>
      <w:r w:rsidR="0089172C" w:rsidRPr="00901D93">
        <w:rPr>
          <w:rFonts w:ascii="Trebuchet MS" w:hAnsi="Trebuchet MS"/>
          <w:bCs/>
          <w:lang w:val="nl-BE"/>
        </w:rPr>
        <w:t>esteld. Alle aanbieders van een</w:t>
      </w:r>
      <w:r w:rsidR="00D113E6">
        <w:rPr>
          <w:rFonts w:ascii="Trebuchet MS" w:hAnsi="Trebuchet MS"/>
          <w:bCs/>
          <w:lang w:val="nl-BE"/>
        </w:rPr>
        <w:t xml:space="preserve"> bepaalde</w:t>
      </w:r>
      <w:r w:rsidR="00A37A82" w:rsidRPr="00901D93">
        <w:rPr>
          <w:rFonts w:ascii="Trebuchet MS" w:hAnsi="Trebuchet MS"/>
          <w:bCs/>
          <w:lang w:val="nl-BE"/>
        </w:rPr>
        <w:t xml:space="preserve"> </w:t>
      </w:r>
      <w:r w:rsidRPr="00901D93">
        <w:rPr>
          <w:rFonts w:ascii="Trebuchet MS" w:hAnsi="Trebuchet MS"/>
          <w:bCs/>
          <w:lang w:val="nl-BE"/>
        </w:rPr>
        <w:t xml:space="preserve">opleiding worden betrokken bij het </w:t>
      </w:r>
      <w:r w:rsidR="00A37A82" w:rsidRPr="00901D93">
        <w:rPr>
          <w:rFonts w:ascii="Trebuchet MS" w:hAnsi="Trebuchet MS"/>
          <w:bCs/>
          <w:lang w:val="nl-BE"/>
        </w:rPr>
        <w:t xml:space="preserve">formuleren </w:t>
      </w:r>
      <w:r w:rsidRPr="00901D93">
        <w:rPr>
          <w:rFonts w:ascii="Trebuchet MS" w:hAnsi="Trebuchet MS"/>
          <w:bCs/>
          <w:lang w:val="nl-BE"/>
        </w:rPr>
        <w:t xml:space="preserve">van het DLR. Een DLR wordt </w:t>
      </w:r>
      <w:r w:rsidR="0089172C" w:rsidRPr="00901D93">
        <w:rPr>
          <w:rFonts w:ascii="Trebuchet MS" w:hAnsi="Trebuchet MS"/>
          <w:bCs/>
          <w:lang w:val="nl-BE"/>
        </w:rPr>
        <w:t>dus door alle instellingen die een</w:t>
      </w:r>
      <w:r w:rsidRPr="00901D93">
        <w:rPr>
          <w:rFonts w:ascii="Trebuchet MS" w:hAnsi="Trebuchet MS"/>
          <w:bCs/>
          <w:lang w:val="nl-BE"/>
        </w:rPr>
        <w:t xml:space="preserve"> </w:t>
      </w:r>
      <w:r w:rsidR="00223288" w:rsidRPr="00901D93">
        <w:rPr>
          <w:rFonts w:ascii="Trebuchet MS" w:hAnsi="Trebuchet MS"/>
          <w:bCs/>
          <w:lang w:val="nl-BE"/>
        </w:rPr>
        <w:t xml:space="preserve">bepaalde </w:t>
      </w:r>
      <w:r w:rsidRPr="00901D93">
        <w:rPr>
          <w:rFonts w:ascii="Trebuchet MS" w:hAnsi="Trebuchet MS"/>
          <w:bCs/>
          <w:lang w:val="nl-BE"/>
        </w:rPr>
        <w:t xml:space="preserve">opleiding aanbieden in </w:t>
      </w:r>
      <w:r w:rsidRPr="00901D93">
        <w:rPr>
          <w:rFonts w:ascii="Trebuchet MS" w:hAnsi="Trebuchet MS"/>
          <w:b/>
          <w:bCs/>
          <w:lang w:val="nl-BE"/>
        </w:rPr>
        <w:t xml:space="preserve">consensus </w:t>
      </w:r>
      <w:r w:rsidRPr="00901D93">
        <w:rPr>
          <w:rFonts w:ascii="Trebuchet MS" w:hAnsi="Trebuchet MS"/>
          <w:bCs/>
          <w:lang w:val="nl-BE"/>
        </w:rPr>
        <w:t>uitgewerkt.</w:t>
      </w:r>
    </w:p>
    <w:p w14:paraId="146DA45C" w14:textId="77777777" w:rsidR="007A3286" w:rsidRPr="00901D93" w:rsidRDefault="00BD0B2F" w:rsidP="007A3286">
      <w:pPr>
        <w:spacing w:after="120" w:line="280" w:lineRule="atLeast"/>
        <w:jc w:val="left"/>
        <w:rPr>
          <w:rFonts w:ascii="Trebuchet MS" w:hAnsi="Trebuchet MS"/>
          <w:lang w:val="nl-BE"/>
        </w:rPr>
      </w:pPr>
      <w:r w:rsidRPr="00901D93">
        <w:rPr>
          <w:rFonts w:ascii="Trebuchet MS" w:hAnsi="Trebuchet MS"/>
          <w:bCs/>
          <w:lang w:val="nl-BE"/>
        </w:rPr>
        <w:t>Alle</w:t>
      </w:r>
      <w:r w:rsidR="005476F2" w:rsidRPr="00901D93">
        <w:rPr>
          <w:rFonts w:ascii="Trebuchet MS" w:hAnsi="Trebuchet MS"/>
          <w:bCs/>
          <w:lang w:val="nl-BE"/>
        </w:rPr>
        <w:t xml:space="preserve"> onderliggende domeinspecifieke leerresultaten van een DLR</w:t>
      </w:r>
      <w:r w:rsidRPr="00901D93">
        <w:rPr>
          <w:rFonts w:ascii="Trebuchet MS" w:hAnsi="Trebuchet MS"/>
          <w:bCs/>
          <w:lang w:val="nl-BE"/>
        </w:rPr>
        <w:t xml:space="preserve"> worden uitgeschreven volgens een gemeenschappelijk </w:t>
      </w:r>
      <w:r w:rsidR="005476F2" w:rsidRPr="00901D93">
        <w:rPr>
          <w:rFonts w:ascii="Trebuchet MS" w:hAnsi="Trebuchet MS"/>
          <w:bCs/>
          <w:lang w:val="nl-BE"/>
        </w:rPr>
        <w:t>beschrijvingsmodel</w:t>
      </w:r>
      <w:r w:rsidR="00223288" w:rsidRPr="00901D93">
        <w:rPr>
          <w:rFonts w:ascii="Trebuchet MS" w:hAnsi="Trebuchet MS"/>
          <w:bCs/>
          <w:lang w:val="nl-BE"/>
        </w:rPr>
        <w:t xml:space="preserve">. </w:t>
      </w:r>
      <w:r w:rsidRPr="00901D93">
        <w:rPr>
          <w:rFonts w:ascii="Trebuchet MS" w:hAnsi="Trebuchet MS"/>
          <w:bCs/>
          <w:lang w:val="nl-BE"/>
        </w:rPr>
        <w:t>E</w:t>
      </w:r>
      <w:r w:rsidRPr="00901D93">
        <w:rPr>
          <w:rFonts w:ascii="Trebuchet MS" w:hAnsi="Trebuchet MS"/>
          <w:bCs/>
          <w:noProof/>
          <w:lang w:val="nl-BE"/>
        </w:rPr>
        <w:t>én</w:t>
      </w:r>
      <w:r w:rsidRPr="00901D93">
        <w:rPr>
          <w:rFonts w:ascii="Trebuchet MS" w:hAnsi="Trebuchet MS"/>
          <w:b/>
          <w:bCs/>
          <w:noProof/>
          <w:lang w:val="nl-BE"/>
        </w:rPr>
        <w:t xml:space="preserve"> beschrijvingsmodel</w:t>
      </w:r>
      <w:r w:rsidR="005476F2" w:rsidRPr="00901D93">
        <w:rPr>
          <w:rFonts w:ascii="Trebuchet MS" w:hAnsi="Trebuchet MS"/>
          <w:bCs/>
          <w:noProof/>
          <w:lang w:val="nl-BE"/>
        </w:rPr>
        <w:t xml:space="preserve">, </w:t>
      </w:r>
      <w:r w:rsidR="009669D7" w:rsidRPr="00901D93">
        <w:rPr>
          <w:rFonts w:ascii="Trebuchet MS" w:hAnsi="Trebuchet MS"/>
          <w:bCs/>
          <w:noProof/>
          <w:lang w:val="nl-BE"/>
        </w:rPr>
        <w:t xml:space="preserve">gebaseerd op de </w:t>
      </w:r>
      <w:r w:rsidR="005476F2" w:rsidRPr="00901D93">
        <w:rPr>
          <w:rFonts w:ascii="Trebuchet MS" w:hAnsi="Trebuchet MS"/>
          <w:bCs/>
          <w:noProof/>
          <w:lang w:val="nl-BE"/>
        </w:rPr>
        <w:t>taxonomie van Bloom,</w:t>
      </w:r>
      <w:r w:rsidRPr="00901D93">
        <w:rPr>
          <w:rFonts w:ascii="Trebuchet MS" w:hAnsi="Trebuchet MS"/>
          <w:b/>
          <w:bCs/>
          <w:noProof/>
          <w:lang w:val="nl-BE"/>
        </w:rPr>
        <w:t xml:space="preserve"> </w:t>
      </w:r>
      <w:r w:rsidR="005476F2" w:rsidRPr="00901D93">
        <w:rPr>
          <w:rFonts w:ascii="Trebuchet MS" w:hAnsi="Trebuchet MS"/>
          <w:bCs/>
          <w:noProof/>
          <w:lang w:val="nl-BE"/>
        </w:rPr>
        <w:t>wordt als standaard ingesteld.</w:t>
      </w:r>
      <w:r w:rsidR="003F3916" w:rsidRPr="00901D93">
        <w:rPr>
          <w:rStyle w:val="Voetnootmarkering"/>
          <w:rFonts w:ascii="Trebuchet MS" w:hAnsi="Trebuchet MS"/>
          <w:bCs/>
          <w:noProof/>
          <w:lang w:val="nl-BE"/>
        </w:rPr>
        <w:footnoteReference w:id="17"/>
      </w:r>
      <w:r w:rsidR="005476F2" w:rsidRPr="00901D93">
        <w:rPr>
          <w:rFonts w:ascii="Trebuchet MS" w:hAnsi="Trebuchet MS"/>
          <w:bCs/>
          <w:noProof/>
          <w:lang w:val="nl-BE"/>
        </w:rPr>
        <w:t xml:space="preserve"> Dit</w:t>
      </w:r>
      <w:r w:rsidRPr="00901D93">
        <w:rPr>
          <w:rFonts w:ascii="Trebuchet MS" w:hAnsi="Trebuchet MS"/>
          <w:bCs/>
          <w:noProof/>
          <w:lang w:val="nl-BE"/>
        </w:rPr>
        <w:t xml:space="preserve"> beschrijvingsmodel</w:t>
      </w:r>
      <w:r w:rsidRPr="00901D93">
        <w:rPr>
          <w:rFonts w:ascii="Trebuchet MS" w:hAnsi="Trebuchet MS"/>
          <w:b/>
          <w:bCs/>
          <w:noProof/>
          <w:lang w:val="nl-BE"/>
        </w:rPr>
        <w:t xml:space="preserve"> </w:t>
      </w:r>
      <w:r w:rsidRPr="00901D93">
        <w:rPr>
          <w:rFonts w:ascii="Trebuchet MS" w:hAnsi="Trebuchet MS"/>
          <w:bCs/>
          <w:noProof/>
          <w:lang w:val="nl-BE"/>
        </w:rPr>
        <w:t xml:space="preserve">legt </w:t>
      </w:r>
      <w:r w:rsidR="005476F2" w:rsidRPr="00901D93">
        <w:rPr>
          <w:rFonts w:ascii="Trebuchet MS" w:hAnsi="Trebuchet MS"/>
          <w:bCs/>
          <w:noProof/>
          <w:lang w:val="nl-BE"/>
        </w:rPr>
        <w:t>geen pedagogisch kader op</w:t>
      </w:r>
      <w:r w:rsidRPr="00901D93">
        <w:rPr>
          <w:rFonts w:ascii="Trebuchet MS" w:hAnsi="Trebuchet MS"/>
          <w:bCs/>
          <w:noProof/>
          <w:lang w:val="nl-BE"/>
        </w:rPr>
        <w:t xml:space="preserve"> maar reikt een redactietechniek aan die leidt naar de</w:t>
      </w:r>
      <w:r w:rsidR="005476F2" w:rsidRPr="00901D93">
        <w:rPr>
          <w:rFonts w:ascii="Trebuchet MS" w:hAnsi="Trebuchet MS"/>
          <w:bCs/>
          <w:noProof/>
          <w:lang w:val="nl-BE"/>
        </w:rPr>
        <w:t xml:space="preserve"> hierboven</w:t>
      </w:r>
      <w:r w:rsidR="003F3916" w:rsidRPr="00901D93">
        <w:rPr>
          <w:rFonts w:ascii="Trebuchet MS" w:hAnsi="Trebuchet MS"/>
          <w:bCs/>
          <w:noProof/>
          <w:lang w:val="nl-BE"/>
        </w:rPr>
        <w:t xml:space="preserve"> beschreven</w:t>
      </w:r>
      <w:r w:rsidR="005476F2" w:rsidRPr="00901D93">
        <w:rPr>
          <w:rFonts w:ascii="Trebuchet MS" w:hAnsi="Trebuchet MS"/>
          <w:bCs/>
          <w:noProof/>
          <w:lang w:val="nl-BE"/>
        </w:rPr>
        <w:t xml:space="preserve"> kenmerken van </w:t>
      </w:r>
      <w:r w:rsidR="003F3916" w:rsidRPr="00901D93">
        <w:rPr>
          <w:rFonts w:ascii="Trebuchet MS" w:hAnsi="Trebuchet MS"/>
          <w:bCs/>
          <w:noProof/>
          <w:lang w:val="nl-BE"/>
        </w:rPr>
        <w:t>een</w:t>
      </w:r>
      <w:r w:rsidR="005476F2" w:rsidRPr="00901D93">
        <w:rPr>
          <w:rFonts w:ascii="Trebuchet MS" w:hAnsi="Trebuchet MS"/>
          <w:bCs/>
          <w:noProof/>
          <w:lang w:val="nl-BE"/>
        </w:rPr>
        <w:t xml:space="preserve"> DLR. D</w:t>
      </w:r>
      <w:r w:rsidRPr="00901D93">
        <w:rPr>
          <w:rFonts w:ascii="Trebuchet MS" w:hAnsi="Trebuchet MS"/>
          <w:bCs/>
          <w:noProof/>
          <w:lang w:val="nl-BE"/>
        </w:rPr>
        <w:t>e taakgroep</w:t>
      </w:r>
      <w:r w:rsidR="005476F2" w:rsidRPr="00901D93">
        <w:rPr>
          <w:rFonts w:ascii="Trebuchet MS" w:hAnsi="Trebuchet MS"/>
          <w:bCs/>
          <w:noProof/>
          <w:lang w:val="nl-BE"/>
        </w:rPr>
        <w:t xml:space="preserve"> kan</w:t>
      </w:r>
      <w:r w:rsidRPr="00901D93">
        <w:rPr>
          <w:rFonts w:ascii="Trebuchet MS" w:hAnsi="Trebuchet MS"/>
          <w:bCs/>
          <w:noProof/>
          <w:lang w:val="nl-BE"/>
        </w:rPr>
        <w:t xml:space="preserve"> afwijken van dit </w:t>
      </w:r>
      <w:r w:rsidR="003F3916" w:rsidRPr="00901D93">
        <w:rPr>
          <w:rFonts w:ascii="Trebuchet MS" w:hAnsi="Trebuchet MS"/>
          <w:bCs/>
          <w:noProof/>
          <w:lang w:val="nl-BE"/>
        </w:rPr>
        <w:t>beschrijvings</w:t>
      </w:r>
      <w:r w:rsidRPr="00901D93">
        <w:rPr>
          <w:rFonts w:ascii="Trebuchet MS" w:hAnsi="Trebuchet MS"/>
          <w:bCs/>
          <w:noProof/>
          <w:lang w:val="nl-BE"/>
        </w:rPr>
        <w:t>model, bijvoorbeeld om</w:t>
      </w:r>
      <w:r w:rsidR="005476F2" w:rsidRPr="00901D93">
        <w:rPr>
          <w:rFonts w:ascii="Trebuchet MS" w:hAnsi="Trebuchet MS"/>
          <w:bCs/>
          <w:noProof/>
          <w:lang w:val="nl-BE"/>
        </w:rPr>
        <w:t xml:space="preserve"> een</w:t>
      </w:r>
      <w:r w:rsidRPr="00901D93">
        <w:rPr>
          <w:rFonts w:ascii="Trebuchet MS" w:hAnsi="Trebuchet MS"/>
          <w:bCs/>
          <w:noProof/>
          <w:lang w:val="nl-BE"/>
        </w:rPr>
        <w:t xml:space="preserve"> internationaal </w:t>
      </w:r>
      <w:r w:rsidR="003F3916" w:rsidRPr="00901D93">
        <w:rPr>
          <w:rFonts w:ascii="Trebuchet MS" w:hAnsi="Trebuchet MS"/>
          <w:bCs/>
          <w:noProof/>
          <w:lang w:val="nl-BE"/>
        </w:rPr>
        <w:t>refer</w:t>
      </w:r>
      <w:r w:rsidR="00223288" w:rsidRPr="00901D93">
        <w:rPr>
          <w:rFonts w:ascii="Trebuchet MS" w:hAnsi="Trebuchet MS"/>
          <w:bCs/>
          <w:noProof/>
          <w:lang w:val="nl-BE"/>
        </w:rPr>
        <w:t>e</w:t>
      </w:r>
      <w:r w:rsidR="003F3916" w:rsidRPr="00901D93">
        <w:rPr>
          <w:rFonts w:ascii="Trebuchet MS" w:hAnsi="Trebuchet MS"/>
          <w:bCs/>
          <w:noProof/>
          <w:lang w:val="nl-BE"/>
        </w:rPr>
        <w:t>ntiekader</w:t>
      </w:r>
      <w:r w:rsidR="005476F2" w:rsidRPr="00901D93">
        <w:rPr>
          <w:rFonts w:ascii="Trebuchet MS" w:hAnsi="Trebuchet MS"/>
          <w:bCs/>
          <w:noProof/>
          <w:lang w:val="nl-BE"/>
        </w:rPr>
        <w:t xml:space="preserve"> over te nemen.</w:t>
      </w:r>
      <w:r w:rsidR="00596049" w:rsidRPr="00901D93">
        <w:rPr>
          <w:rFonts w:ascii="Trebuchet MS" w:hAnsi="Trebuchet MS"/>
          <w:bCs/>
          <w:noProof/>
          <w:lang w:val="nl-BE"/>
        </w:rPr>
        <w:t xml:space="preserve"> </w:t>
      </w:r>
    </w:p>
    <w:p w14:paraId="4D47117F" w14:textId="77777777" w:rsidR="00BD0B2F" w:rsidRPr="00901D93" w:rsidRDefault="003F3916" w:rsidP="007A3286">
      <w:pPr>
        <w:spacing w:after="120" w:line="280" w:lineRule="atLeast"/>
        <w:jc w:val="left"/>
        <w:rPr>
          <w:rFonts w:ascii="Trebuchet MS" w:hAnsi="Trebuchet MS"/>
          <w:lang w:val="nl-BE"/>
        </w:rPr>
      </w:pPr>
      <w:r w:rsidRPr="00901D93">
        <w:rPr>
          <w:rFonts w:ascii="Trebuchet MS" w:hAnsi="Trebuchet MS"/>
          <w:bCs/>
          <w:lang w:val="nl-BE"/>
        </w:rPr>
        <w:t>In principe wordt een</w:t>
      </w:r>
      <w:r w:rsidR="00BD0B2F" w:rsidRPr="00901D93">
        <w:rPr>
          <w:rFonts w:ascii="Trebuchet MS" w:hAnsi="Trebuchet MS"/>
          <w:bCs/>
          <w:lang w:val="nl-BE"/>
        </w:rPr>
        <w:t xml:space="preserve"> DLR uitgeschreven op het niveau van de opleiding. </w:t>
      </w:r>
      <w:r w:rsidR="00223288" w:rsidRPr="00901D93">
        <w:rPr>
          <w:rFonts w:ascii="Trebuchet MS" w:hAnsi="Trebuchet MS"/>
          <w:noProof/>
          <w:lang w:val="nl-BE"/>
        </w:rPr>
        <w:t>Indien de</w:t>
      </w:r>
      <w:r w:rsidR="00BD0B2F" w:rsidRPr="00901D93">
        <w:rPr>
          <w:rFonts w:ascii="Trebuchet MS" w:hAnsi="Trebuchet MS"/>
          <w:noProof/>
          <w:lang w:val="nl-BE"/>
        </w:rPr>
        <w:t xml:space="preserve"> taakgroep meent dat </w:t>
      </w:r>
      <w:r w:rsidRPr="00901D93">
        <w:rPr>
          <w:rFonts w:ascii="Trebuchet MS" w:hAnsi="Trebuchet MS"/>
          <w:noProof/>
          <w:lang w:val="nl-BE"/>
        </w:rPr>
        <w:t xml:space="preserve">een </w:t>
      </w:r>
      <w:r w:rsidR="00BD0B2F" w:rsidRPr="00901D93">
        <w:rPr>
          <w:rFonts w:ascii="Trebuchet MS" w:hAnsi="Trebuchet MS"/>
          <w:noProof/>
          <w:lang w:val="nl-BE"/>
        </w:rPr>
        <w:t>afzonderlijke beschrijvingen per afstud</w:t>
      </w:r>
      <w:r w:rsidRPr="00901D93">
        <w:rPr>
          <w:rFonts w:ascii="Trebuchet MS" w:hAnsi="Trebuchet MS"/>
          <w:noProof/>
          <w:lang w:val="nl-BE"/>
        </w:rPr>
        <w:t>eerrichting</w:t>
      </w:r>
      <w:r w:rsidR="00223288" w:rsidRPr="00901D93">
        <w:rPr>
          <w:rFonts w:ascii="Trebuchet MS" w:hAnsi="Trebuchet MS"/>
          <w:noProof/>
          <w:lang w:val="nl-BE"/>
        </w:rPr>
        <w:t xml:space="preserve"> </w:t>
      </w:r>
      <w:r w:rsidRPr="00901D93">
        <w:rPr>
          <w:rFonts w:ascii="Trebuchet MS" w:hAnsi="Trebuchet MS"/>
          <w:noProof/>
          <w:lang w:val="nl-BE"/>
        </w:rPr>
        <w:t>noodzakelijk is omdat er bijvoorbeeld verschillende re</w:t>
      </w:r>
      <w:r w:rsidR="00223288" w:rsidRPr="00901D93">
        <w:rPr>
          <w:rFonts w:ascii="Trebuchet MS" w:hAnsi="Trebuchet MS"/>
          <w:noProof/>
          <w:lang w:val="nl-BE"/>
        </w:rPr>
        <w:t>gelgevingen van toepassing zijn</w:t>
      </w:r>
      <w:r w:rsidRPr="00901D93">
        <w:rPr>
          <w:rFonts w:ascii="Trebuchet MS" w:hAnsi="Trebuchet MS"/>
          <w:noProof/>
          <w:lang w:val="nl-BE"/>
        </w:rPr>
        <w:t xml:space="preserve"> kan ze hiervoor opteren. </w:t>
      </w:r>
      <w:r w:rsidR="005476F2" w:rsidRPr="00901D93">
        <w:rPr>
          <w:rFonts w:ascii="Trebuchet MS" w:hAnsi="Trebuchet MS"/>
          <w:noProof/>
          <w:lang w:val="nl-BE"/>
        </w:rPr>
        <w:t>S</w:t>
      </w:r>
      <w:r w:rsidRPr="00901D93">
        <w:rPr>
          <w:rFonts w:ascii="Trebuchet MS" w:hAnsi="Trebuchet MS"/>
          <w:noProof/>
          <w:lang w:val="nl-BE"/>
        </w:rPr>
        <w:t>owiezo dienen er</w:t>
      </w:r>
      <w:r w:rsidR="00BD0B2F" w:rsidRPr="00901D93">
        <w:rPr>
          <w:rFonts w:ascii="Trebuchet MS" w:hAnsi="Trebuchet MS"/>
          <w:noProof/>
          <w:lang w:val="nl-BE"/>
        </w:rPr>
        <w:t xml:space="preserve"> een minimum aantal</w:t>
      </w:r>
      <w:r w:rsidRPr="00901D93">
        <w:rPr>
          <w:rFonts w:ascii="Trebuchet MS" w:hAnsi="Trebuchet MS"/>
          <w:noProof/>
          <w:lang w:val="nl-BE"/>
        </w:rPr>
        <w:t xml:space="preserve"> (5-tal)</w:t>
      </w:r>
      <w:r w:rsidR="00BD0B2F" w:rsidRPr="00901D93">
        <w:rPr>
          <w:rFonts w:ascii="Trebuchet MS" w:hAnsi="Trebuchet MS"/>
          <w:noProof/>
          <w:lang w:val="nl-BE"/>
        </w:rPr>
        <w:t xml:space="preserve"> </w:t>
      </w:r>
      <w:r w:rsidRPr="00901D93">
        <w:rPr>
          <w:rFonts w:ascii="Trebuchet MS" w:hAnsi="Trebuchet MS"/>
          <w:noProof/>
          <w:lang w:val="nl-BE"/>
        </w:rPr>
        <w:t xml:space="preserve">gezamenlijke </w:t>
      </w:r>
      <w:r w:rsidR="00BD0B2F" w:rsidRPr="00901D93">
        <w:rPr>
          <w:rFonts w:ascii="Trebuchet MS" w:hAnsi="Trebuchet MS"/>
          <w:noProof/>
          <w:lang w:val="nl-BE"/>
        </w:rPr>
        <w:t>domeinspecifieke leerresultaten op het niveau van de opleiding bepaald te worden.</w:t>
      </w:r>
    </w:p>
    <w:p w14:paraId="3A771831" w14:textId="77777777" w:rsidR="00BD0B2F" w:rsidRPr="00901D93" w:rsidRDefault="003F3916" w:rsidP="00E83606">
      <w:pPr>
        <w:spacing w:after="120" w:line="280" w:lineRule="exact"/>
        <w:jc w:val="left"/>
        <w:rPr>
          <w:rFonts w:ascii="Trebuchet MS" w:hAnsi="Trebuchet MS"/>
          <w:lang w:val="nl-BE"/>
        </w:rPr>
      </w:pPr>
      <w:r w:rsidRPr="00901D93">
        <w:rPr>
          <w:rFonts w:ascii="Trebuchet MS" w:hAnsi="Trebuchet MS"/>
          <w:lang w:val="nl-BE"/>
        </w:rPr>
        <w:t>Indien van toepassing dienen DLR</w:t>
      </w:r>
      <w:r w:rsidR="00BD0B2F" w:rsidRPr="00901D93">
        <w:rPr>
          <w:rFonts w:ascii="Trebuchet MS" w:hAnsi="Trebuchet MS"/>
          <w:lang w:val="nl-BE"/>
        </w:rPr>
        <w:t>s van verwante opleiding</w:t>
      </w:r>
      <w:r w:rsidR="00223288" w:rsidRPr="00901D93">
        <w:rPr>
          <w:rFonts w:ascii="Trebuchet MS" w:hAnsi="Trebuchet MS"/>
          <w:lang w:val="nl-BE"/>
        </w:rPr>
        <w:t>en – opleidingen behorend tot éé</w:t>
      </w:r>
      <w:r w:rsidR="00BD0B2F" w:rsidRPr="00901D93">
        <w:rPr>
          <w:rFonts w:ascii="Trebuchet MS" w:hAnsi="Trebuchet MS"/>
          <w:lang w:val="nl-BE"/>
        </w:rPr>
        <w:t xml:space="preserve">nzelfde cluster </w:t>
      </w:r>
      <w:r w:rsidR="00D5034F" w:rsidRPr="00901D93">
        <w:rPr>
          <w:rFonts w:ascii="Trebuchet MS" w:hAnsi="Trebuchet MS"/>
          <w:lang w:val="nl-BE"/>
        </w:rPr>
        <w:t>–</w:t>
      </w:r>
      <w:r w:rsidR="00BD0B2F" w:rsidRPr="00901D93">
        <w:rPr>
          <w:rFonts w:ascii="Trebuchet MS" w:hAnsi="Trebuchet MS"/>
          <w:lang w:val="nl-BE"/>
        </w:rPr>
        <w:t xml:space="preserve"> </w:t>
      </w:r>
      <w:r w:rsidR="00D5034F" w:rsidRPr="00901D93">
        <w:rPr>
          <w:rFonts w:ascii="Trebuchet MS" w:hAnsi="Trebuchet MS"/>
          <w:lang w:val="nl-BE"/>
        </w:rPr>
        <w:t xml:space="preserve">verder </w:t>
      </w:r>
      <w:r w:rsidR="00223288" w:rsidRPr="00901D93">
        <w:rPr>
          <w:rFonts w:ascii="Trebuchet MS" w:hAnsi="Trebuchet MS"/>
          <w:lang w:val="nl-BE"/>
        </w:rPr>
        <w:t>met</w:t>
      </w:r>
      <w:r w:rsidR="00BD0B2F" w:rsidRPr="00901D93">
        <w:rPr>
          <w:rFonts w:ascii="Trebuchet MS" w:hAnsi="Trebuchet MS"/>
          <w:lang w:val="nl-BE"/>
        </w:rPr>
        <w:t xml:space="preserve"> elkaar afgestemd</w:t>
      </w:r>
      <w:r w:rsidRPr="00901D93">
        <w:rPr>
          <w:rFonts w:ascii="Trebuchet MS" w:hAnsi="Trebuchet MS"/>
          <w:lang w:val="nl-BE"/>
        </w:rPr>
        <w:t xml:space="preserve"> te worden</w:t>
      </w:r>
      <w:r w:rsidR="00BD0B2F" w:rsidRPr="00901D93">
        <w:rPr>
          <w:rFonts w:ascii="Trebuchet MS" w:hAnsi="Trebuchet MS"/>
          <w:lang w:val="nl-BE"/>
        </w:rPr>
        <w:t xml:space="preserve">. </w:t>
      </w:r>
    </w:p>
    <w:p w14:paraId="05E7EE97" w14:textId="77777777" w:rsidR="00BD0B2F" w:rsidRPr="00901D93" w:rsidRDefault="00D5034F" w:rsidP="00E83606">
      <w:pPr>
        <w:spacing w:after="120" w:line="280" w:lineRule="exact"/>
        <w:jc w:val="left"/>
        <w:rPr>
          <w:rFonts w:ascii="Trebuchet MS" w:hAnsi="Trebuchet MS"/>
          <w:lang w:val="nl-BE"/>
        </w:rPr>
      </w:pPr>
      <w:r w:rsidRPr="00901D93">
        <w:rPr>
          <w:rFonts w:ascii="Trebuchet MS" w:hAnsi="Trebuchet MS"/>
          <w:noProof/>
          <w:lang w:val="nl-BE"/>
        </w:rPr>
        <w:t>De opleidingsafgevaardigden leggen</w:t>
      </w:r>
      <w:r w:rsidR="003F3916" w:rsidRPr="00901D93">
        <w:rPr>
          <w:rFonts w:ascii="Trebuchet MS" w:hAnsi="Trebuchet MS"/>
          <w:noProof/>
          <w:lang w:val="nl-BE"/>
        </w:rPr>
        <w:t xml:space="preserve"> </w:t>
      </w:r>
      <w:r w:rsidR="003F3916" w:rsidRPr="00901D93">
        <w:rPr>
          <w:rFonts w:ascii="Trebuchet MS" w:hAnsi="Trebuchet MS"/>
          <w:bCs/>
          <w:lang w:val="nl-BE"/>
        </w:rPr>
        <w:t xml:space="preserve">het </w:t>
      </w:r>
      <w:r w:rsidR="003F3916" w:rsidRPr="00901D93">
        <w:rPr>
          <w:rFonts w:ascii="Trebuchet MS" w:hAnsi="Trebuchet MS"/>
          <w:b/>
          <w:bCs/>
          <w:lang w:val="nl-BE"/>
        </w:rPr>
        <w:t>ontwerp-DLR</w:t>
      </w:r>
      <w:r w:rsidRPr="00901D93">
        <w:rPr>
          <w:rFonts w:ascii="Trebuchet MS" w:hAnsi="Trebuchet MS"/>
          <w:bCs/>
          <w:lang w:val="nl-BE"/>
        </w:rPr>
        <w:t xml:space="preserve"> voor</w:t>
      </w:r>
      <w:r w:rsidR="003F3916" w:rsidRPr="00901D93">
        <w:rPr>
          <w:rFonts w:ascii="Trebuchet MS" w:hAnsi="Trebuchet MS"/>
          <w:bCs/>
          <w:lang w:val="nl-BE"/>
        </w:rPr>
        <w:t xml:space="preserve"> in hun instellingen. </w:t>
      </w:r>
      <w:r w:rsidRPr="00901D93">
        <w:rPr>
          <w:rFonts w:ascii="Trebuchet MS" w:hAnsi="Trebuchet MS"/>
          <w:lang w:val="nl-BE"/>
        </w:rPr>
        <w:t>Tegelijkertijd wordt de</w:t>
      </w:r>
      <w:r w:rsidR="00BD0B2F" w:rsidRPr="00901D93">
        <w:rPr>
          <w:rFonts w:ascii="Trebuchet MS" w:hAnsi="Trebuchet MS"/>
          <w:lang w:val="nl-BE"/>
        </w:rPr>
        <w:t xml:space="preserve"> </w:t>
      </w:r>
      <w:r w:rsidR="00D113E6">
        <w:rPr>
          <w:rFonts w:ascii="Trebuchet MS" w:hAnsi="Trebuchet MS"/>
          <w:lang w:val="nl-BE"/>
        </w:rPr>
        <w:t>stakeholderbevraging</w:t>
      </w:r>
      <w:r w:rsidRPr="00901D93">
        <w:rPr>
          <w:rFonts w:ascii="Trebuchet MS" w:hAnsi="Trebuchet MS"/>
          <w:lang w:val="nl-BE"/>
        </w:rPr>
        <w:t xml:space="preserve"> </w:t>
      </w:r>
      <w:r w:rsidR="00BD0B2F" w:rsidRPr="00901D93">
        <w:rPr>
          <w:rFonts w:ascii="Trebuchet MS" w:hAnsi="Trebuchet MS"/>
          <w:lang w:val="nl-BE"/>
        </w:rPr>
        <w:t>voor</w:t>
      </w:r>
      <w:r w:rsidRPr="00901D93">
        <w:rPr>
          <w:rFonts w:ascii="Trebuchet MS" w:hAnsi="Trebuchet MS"/>
          <w:lang w:val="nl-BE"/>
        </w:rPr>
        <w:t xml:space="preserve">bereid. </w:t>
      </w:r>
    </w:p>
    <w:p w14:paraId="2DB8C1B7" w14:textId="77777777" w:rsidR="00BD0B2F" w:rsidRPr="00901D93" w:rsidRDefault="00BD0B2F" w:rsidP="00E83606">
      <w:pPr>
        <w:spacing w:after="120" w:line="280" w:lineRule="exact"/>
        <w:jc w:val="left"/>
        <w:rPr>
          <w:rFonts w:ascii="Trebuchet MS" w:hAnsi="Trebuchet MS"/>
          <w:b/>
          <w:i/>
          <w:lang w:val="nl-BE"/>
        </w:rPr>
      </w:pPr>
      <w:r w:rsidRPr="00901D93">
        <w:rPr>
          <w:rFonts w:ascii="Trebuchet MS" w:hAnsi="Trebuchet MS"/>
          <w:b/>
          <w:i/>
          <w:lang w:val="nl-BE"/>
        </w:rPr>
        <w:t>F</w:t>
      </w:r>
      <w:r w:rsidR="003F3916" w:rsidRPr="00901D93">
        <w:rPr>
          <w:rFonts w:ascii="Trebuchet MS" w:hAnsi="Trebuchet MS"/>
          <w:b/>
          <w:i/>
          <w:lang w:val="nl-BE"/>
        </w:rPr>
        <w:t>ase 3</w:t>
      </w:r>
      <w:r w:rsidRPr="00901D93">
        <w:rPr>
          <w:rFonts w:ascii="Trebuchet MS" w:hAnsi="Trebuchet MS"/>
          <w:b/>
          <w:i/>
          <w:lang w:val="nl-BE"/>
        </w:rPr>
        <w:t xml:space="preserve">: aftoetsing bij </w:t>
      </w:r>
      <w:r w:rsidR="003F3916" w:rsidRPr="00901D93">
        <w:rPr>
          <w:rFonts w:ascii="Trebuchet MS" w:hAnsi="Trebuchet MS"/>
          <w:b/>
          <w:i/>
          <w:lang w:val="nl-BE"/>
        </w:rPr>
        <w:t>stakeholders</w:t>
      </w:r>
    </w:p>
    <w:p w14:paraId="23EC5F6D" w14:textId="77777777" w:rsidR="00D5034F" w:rsidRPr="00901D93" w:rsidRDefault="009669D7" w:rsidP="00E83606">
      <w:pPr>
        <w:tabs>
          <w:tab w:val="clear" w:pos="1418"/>
          <w:tab w:val="clear" w:pos="2835"/>
          <w:tab w:val="clear" w:pos="4253"/>
        </w:tabs>
        <w:spacing w:after="120" w:line="280" w:lineRule="exact"/>
        <w:jc w:val="left"/>
        <w:rPr>
          <w:rFonts w:ascii="Trebuchet MS" w:hAnsi="Trebuchet MS"/>
          <w:bCs/>
          <w:lang w:val="nl-BE"/>
        </w:rPr>
      </w:pPr>
      <w:r w:rsidRPr="00901D93">
        <w:rPr>
          <w:rFonts w:ascii="Trebuchet MS" w:hAnsi="Trebuchet MS"/>
          <w:bCs/>
          <w:lang w:val="nl-BE"/>
        </w:rPr>
        <w:t>Indien</w:t>
      </w:r>
      <w:r w:rsidR="00763008" w:rsidRPr="00901D93">
        <w:rPr>
          <w:rFonts w:ascii="Trebuchet MS" w:hAnsi="Trebuchet MS"/>
          <w:bCs/>
          <w:lang w:val="nl-BE"/>
        </w:rPr>
        <w:t xml:space="preserve"> alle </w:t>
      </w:r>
      <w:r w:rsidRPr="00901D93">
        <w:rPr>
          <w:rFonts w:ascii="Trebuchet MS" w:hAnsi="Trebuchet MS"/>
          <w:bCs/>
          <w:lang w:val="nl-BE"/>
        </w:rPr>
        <w:t>opleidingsafgevaardigden</w:t>
      </w:r>
      <w:r w:rsidR="00D5034F" w:rsidRPr="00901D93">
        <w:rPr>
          <w:rFonts w:ascii="Trebuchet MS" w:hAnsi="Trebuchet MS"/>
          <w:bCs/>
          <w:lang w:val="nl-BE"/>
        </w:rPr>
        <w:t xml:space="preserve"> zich akkoord </w:t>
      </w:r>
      <w:r w:rsidR="00763008" w:rsidRPr="00901D93">
        <w:rPr>
          <w:rFonts w:ascii="Trebuchet MS" w:hAnsi="Trebuchet MS"/>
          <w:bCs/>
          <w:lang w:val="nl-BE"/>
        </w:rPr>
        <w:t>hebben verklaard</w:t>
      </w:r>
      <w:r w:rsidR="00D5034F" w:rsidRPr="00901D93">
        <w:rPr>
          <w:rFonts w:ascii="Trebuchet MS" w:hAnsi="Trebuchet MS"/>
          <w:bCs/>
          <w:lang w:val="nl-BE"/>
        </w:rPr>
        <w:t xml:space="preserve"> met het ontwerp-DLR wordt </w:t>
      </w:r>
      <w:r w:rsidR="00763008" w:rsidRPr="00901D93">
        <w:rPr>
          <w:rFonts w:ascii="Trebuchet MS" w:hAnsi="Trebuchet MS"/>
          <w:bCs/>
          <w:lang w:val="nl-BE"/>
        </w:rPr>
        <w:t xml:space="preserve">het </w:t>
      </w:r>
      <w:r w:rsidR="00D5034F" w:rsidRPr="00901D93">
        <w:rPr>
          <w:rFonts w:ascii="Trebuchet MS" w:hAnsi="Trebuchet MS"/>
          <w:bCs/>
          <w:lang w:val="nl-BE"/>
        </w:rPr>
        <w:t xml:space="preserve">ter aftoetsing voorgelegd aan </w:t>
      </w:r>
      <w:r w:rsidR="00763008" w:rsidRPr="00901D93">
        <w:rPr>
          <w:rFonts w:ascii="Trebuchet MS" w:hAnsi="Trebuchet MS"/>
          <w:bCs/>
          <w:lang w:val="nl-BE"/>
        </w:rPr>
        <w:t xml:space="preserve">een selectie van </w:t>
      </w:r>
      <w:r w:rsidRPr="00D113E6">
        <w:rPr>
          <w:rFonts w:ascii="Trebuchet MS" w:hAnsi="Trebuchet MS"/>
          <w:b/>
          <w:bCs/>
          <w:lang w:val="nl-BE"/>
        </w:rPr>
        <w:t>stakeholders</w:t>
      </w:r>
      <w:r w:rsidRPr="00901D93">
        <w:rPr>
          <w:rFonts w:ascii="Trebuchet MS" w:hAnsi="Trebuchet MS"/>
          <w:bCs/>
          <w:lang w:val="nl-BE"/>
        </w:rPr>
        <w:t xml:space="preserve"> (de toetsingsgroep) die een advies verleent </w:t>
      </w:r>
      <w:r w:rsidR="00223288" w:rsidRPr="00901D93">
        <w:rPr>
          <w:rFonts w:ascii="Trebuchet MS" w:hAnsi="Trebuchet MS"/>
          <w:bCs/>
          <w:lang w:val="nl-BE"/>
        </w:rPr>
        <w:t xml:space="preserve">over </w:t>
      </w:r>
      <w:r w:rsidRPr="00901D93">
        <w:rPr>
          <w:rFonts w:ascii="Trebuchet MS" w:hAnsi="Trebuchet MS"/>
          <w:bCs/>
          <w:lang w:val="nl-BE"/>
        </w:rPr>
        <w:t xml:space="preserve">de wetenschappelijke en maatschappelijke verwachtingen ten aanstaan van </w:t>
      </w:r>
      <w:r w:rsidR="00D113E6">
        <w:rPr>
          <w:rFonts w:ascii="Trebuchet MS" w:hAnsi="Trebuchet MS"/>
          <w:bCs/>
          <w:lang w:val="nl-BE"/>
        </w:rPr>
        <w:t>het DLR</w:t>
      </w:r>
      <w:r w:rsidRPr="00901D93">
        <w:rPr>
          <w:rFonts w:ascii="Trebuchet MS" w:hAnsi="Trebuchet MS"/>
          <w:bCs/>
          <w:lang w:val="nl-BE"/>
        </w:rPr>
        <w:t>.</w:t>
      </w:r>
      <w:r w:rsidR="00D5034F" w:rsidRPr="00901D93">
        <w:rPr>
          <w:rFonts w:ascii="Trebuchet MS" w:hAnsi="Trebuchet MS"/>
          <w:bCs/>
          <w:lang w:val="nl-BE"/>
        </w:rPr>
        <w:t xml:space="preserve"> </w:t>
      </w:r>
      <w:r w:rsidR="00763008" w:rsidRPr="00901D93">
        <w:rPr>
          <w:rFonts w:ascii="Trebuchet MS" w:hAnsi="Trebuchet MS"/>
          <w:bCs/>
          <w:lang w:val="nl-BE"/>
        </w:rPr>
        <w:t xml:space="preserve">Het zijn de opleidingen die de stakeholders voordragen. </w:t>
      </w:r>
      <w:r w:rsidR="00BD0B2F" w:rsidRPr="00901D93">
        <w:rPr>
          <w:rFonts w:ascii="Trebuchet MS" w:hAnsi="Trebuchet MS"/>
          <w:bCs/>
          <w:lang w:val="nl-BE"/>
        </w:rPr>
        <w:t xml:space="preserve">Het DLR </w:t>
      </w:r>
      <w:r w:rsidR="00763008" w:rsidRPr="00901D93">
        <w:rPr>
          <w:rFonts w:ascii="Trebuchet MS" w:hAnsi="Trebuchet MS"/>
          <w:bCs/>
          <w:lang w:val="nl-BE"/>
        </w:rPr>
        <w:t xml:space="preserve">dient </w:t>
      </w:r>
      <w:r w:rsidR="00BD0B2F" w:rsidRPr="00901D93">
        <w:rPr>
          <w:rFonts w:ascii="Trebuchet MS" w:hAnsi="Trebuchet MS"/>
          <w:bCs/>
          <w:lang w:val="nl-BE"/>
        </w:rPr>
        <w:t xml:space="preserve">afgetoetst </w:t>
      </w:r>
      <w:r w:rsidR="00763008" w:rsidRPr="00901D93">
        <w:rPr>
          <w:rFonts w:ascii="Trebuchet MS" w:hAnsi="Trebuchet MS"/>
          <w:bCs/>
          <w:lang w:val="nl-BE"/>
        </w:rPr>
        <w:t>te worden met ten minste</w:t>
      </w:r>
      <w:r w:rsidR="00223288" w:rsidRPr="00901D93">
        <w:rPr>
          <w:rFonts w:ascii="Trebuchet MS" w:hAnsi="Trebuchet MS"/>
          <w:bCs/>
          <w:lang w:val="nl-BE"/>
        </w:rPr>
        <w:t>:</w:t>
      </w:r>
    </w:p>
    <w:p w14:paraId="3E159930" w14:textId="77777777" w:rsidR="00D5034F" w:rsidRPr="00901D93" w:rsidRDefault="00D5034F" w:rsidP="00E83606">
      <w:pPr>
        <w:pStyle w:val="Lijstalinea"/>
        <w:numPr>
          <w:ilvl w:val="0"/>
          <w:numId w:val="14"/>
        </w:numPr>
        <w:tabs>
          <w:tab w:val="clear" w:pos="1418"/>
          <w:tab w:val="clear" w:pos="2835"/>
          <w:tab w:val="clear" w:pos="4253"/>
        </w:tabs>
        <w:spacing w:after="120" w:line="280" w:lineRule="exact"/>
        <w:jc w:val="left"/>
        <w:rPr>
          <w:rFonts w:ascii="Trebuchet MS" w:hAnsi="Trebuchet MS"/>
          <w:b/>
          <w:bCs/>
          <w:lang w:val="nl-BE"/>
        </w:rPr>
      </w:pPr>
      <w:r w:rsidRPr="00901D93">
        <w:rPr>
          <w:rFonts w:ascii="Trebuchet MS" w:hAnsi="Trebuchet MS"/>
          <w:b/>
          <w:bCs/>
          <w:lang w:val="nl-BE"/>
        </w:rPr>
        <w:t xml:space="preserve">2 </w:t>
      </w:r>
      <w:r w:rsidR="00763008" w:rsidRPr="00901D93">
        <w:rPr>
          <w:rFonts w:ascii="Trebuchet MS" w:hAnsi="Trebuchet MS"/>
          <w:b/>
          <w:bCs/>
          <w:lang w:val="nl-BE"/>
        </w:rPr>
        <w:t>(oud-)</w:t>
      </w:r>
      <w:r w:rsidR="00BD0B2F" w:rsidRPr="00901D93">
        <w:rPr>
          <w:rFonts w:ascii="Trebuchet MS" w:hAnsi="Trebuchet MS"/>
          <w:b/>
          <w:bCs/>
          <w:lang w:val="nl-BE"/>
        </w:rPr>
        <w:t>studenten</w:t>
      </w:r>
      <w:r w:rsidR="00CC2DB8" w:rsidRPr="00901D93">
        <w:rPr>
          <w:rStyle w:val="Voetnootmarkering"/>
          <w:rFonts w:ascii="Trebuchet MS" w:hAnsi="Trebuchet MS"/>
          <w:b/>
          <w:bCs/>
          <w:lang w:val="nl-BE"/>
        </w:rPr>
        <w:footnoteReference w:id="18"/>
      </w:r>
      <w:r w:rsidR="00BD0B2F" w:rsidRPr="00901D93">
        <w:rPr>
          <w:rFonts w:ascii="Trebuchet MS" w:hAnsi="Trebuchet MS"/>
          <w:b/>
          <w:bCs/>
          <w:lang w:val="nl-BE"/>
        </w:rPr>
        <w:t xml:space="preserve"> </w:t>
      </w:r>
    </w:p>
    <w:p w14:paraId="5DA28FF1" w14:textId="77777777" w:rsidR="00D5034F" w:rsidRPr="00901D93" w:rsidRDefault="00D5034F" w:rsidP="00E83606">
      <w:pPr>
        <w:pStyle w:val="Lijstalinea"/>
        <w:numPr>
          <w:ilvl w:val="0"/>
          <w:numId w:val="14"/>
        </w:numPr>
        <w:tabs>
          <w:tab w:val="clear" w:pos="1418"/>
          <w:tab w:val="clear" w:pos="2835"/>
          <w:tab w:val="clear" w:pos="4253"/>
        </w:tabs>
        <w:spacing w:after="120" w:line="280" w:lineRule="exact"/>
        <w:jc w:val="left"/>
        <w:rPr>
          <w:rFonts w:ascii="Trebuchet MS" w:hAnsi="Trebuchet MS"/>
          <w:b/>
          <w:bCs/>
          <w:lang w:val="nl-BE"/>
        </w:rPr>
      </w:pPr>
      <w:r w:rsidRPr="00901D93">
        <w:rPr>
          <w:rFonts w:ascii="Trebuchet MS" w:hAnsi="Trebuchet MS"/>
          <w:b/>
          <w:bCs/>
          <w:lang w:val="nl-BE"/>
        </w:rPr>
        <w:t>2 werkveldvertegenwoordigers</w:t>
      </w:r>
    </w:p>
    <w:p w14:paraId="4078F1A8" w14:textId="77777777" w:rsidR="00BD0B2F" w:rsidRPr="00901D93" w:rsidRDefault="009669D7" w:rsidP="00E83606">
      <w:pPr>
        <w:pStyle w:val="Lijstalinea"/>
        <w:numPr>
          <w:ilvl w:val="0"/>
          <w:numId w:val="14"/>
        </w:numPr>
        <w:tabs>
          <w:tab w:val="clear" w:pos="1418"/>
          <w:tab w:val="clear" w:pos="2835"/>
          <w:tab w:val="clear" w:pos="4253"/>
        </w:tabs>
        <w:spacing w:after="120" w:line="280" w:lineRule="exact"/>
        <w:jc w:val="left"/>
        <w:rPr>
          <w:rFonts w:ascii="Trebuchet MS" w:hAnsi="Trebuchet MS"/>
          <w:b/>
          <w:bCs/>
          <w:lang w:val="nl-BE"/>
        </w:rPr>
      </w:pPr>
      <w:r w:rsidRPr="00901D93">
        <w:rPr>
          <w:rFonts w:ascii="Trebuchet MS" w:hAnsi="Trebuchet MS"/>
          <w:b/>
          <w:bCs/>
          <w:lang w:val="nl-BE"/>
        </w:rPr>
        <w:t xml:space="preserve">2 internationale </w:t>
      </w:r>
      <w:r w:rsidR="00D5034F" w:rsidRPr="00901D93">
        <w:rPr>
          <w:rFonts w:ascii="Trebuchet MS" w:hAnsi="Trebuchet MS"/>
          <w:b/>
          <w:bCs/>
          <w:lang w:val="nl-BE"/>
        </w:rPr>
        <w:t>experten</w:t>
      </w:r>
      <w:r w:rsidR="00BD0B2F" w:rsidRPr="00901D93">
        <w:rPr>
          <w:rFonts w:ascii="Trebuchet MS" w:hAnsi="Trebuchet MS"/>
          <w:b/>
          <w:bCs/>
          <w:lang w:val="nl-BE"/>
        </w:rPr>
        <w:t xml:space="preserve"> </w:t>
      </w:r>
    </w:p>
    <w:p w14:paraId="7ADBA374" w14:textId="77777777" w:rsidR="00BD0B2F" w:rsidRPr="00901D93" w:rsidRDefault="009669D7" w:rsidP="00E83606">
      <w:pPr>
        <w:spacing w:after="120" w:line="280" w:lineRule="exact"/>
        <w:jc w:val="left"/>
        <w:rPr>
          <w:rFonts w:ascii="Trebuchet MS" w:hAnsi="Trebuchet MS"/>
          <w:lang w:val="nl-BE"/>
        </w:rPr>
      </w:pPr>
      <w:r w:rsidRPr="00901D93">
        <w:rPr>
          <w:rFonts w:ascii="Trebuchet MS" w:hAnsi="Trebuchet MS"/>
          <w:lang w:val="nl-BE"/>
        </w:rPr>
        <w:t>D</w:t>
      </w:r>
      <w:r w:rsidR="00BD0B2F" w:rsidRPr="00901D93">
        <w:rPr>
          <w:rFonts w:ascii="Trebuchet MS" w:hAnsi="Trebuchet MS"/>
          <w:lang w:val="nl-BE"/>
        </w:rPr>
        <w:t>e</w:t>
      </w:r>
      <w:r w:rsidR="00223288" w:rsidRPr="00901D93">
        <w:rPr>
          <w:rFonts w:ascii="Trebuchet MS" w:hAnsi="Trebuchet MS"/>
          <w:lang w:val="nl-BE"/>
        </w:rPr>
        <w:t xml:space="preserve"> </w:t>
      </w:r>
      <w:r w:rsidR="00BD0B2F" w:rsidRPr="00901D93">
        <w:rPr>
          <w:rFonts w:ascii="Trebuchet MS" w:hAnsi="Trebuchet MS"/>
          <w:lang w:val="nl-BE"/>
        </w:rPr>
        <w:t xml:space="preserve">toetsingsgroep </w:t>
      </w:r>
      <w:r w:rsidRPr="00901D93">
        <w:rPr>
          <w:rFonts w:ascii="Trebuchet MS" w:hAnsi="Trebuchet MS"/>
          <w:lang w:val="nl-BE"/>
        </w:rPr>
        <w:t xml:space="preserve">verleent </w:t>
      </w:r>
      <w:r w:rsidR="00223288" w:rsidRPr="00901D93">
        <w:rPr>
          <w:rFonts w:ascii="Trebuchet MS" w:hAnsi="Trebuchet MS"/>
          <w:lang w:val="nl-BE"/>
        </w:rPr>
        <w:t xml:space="preserve">een advies </w:t>
      </w:r>
      <w:r w:rsidRPr="00901D93">
        <w:rPr>
          <w:rFonts w:ascii="Trebuchet MS" w:hAnsi="Trebuchet MS"/>
          <w:lang w:val="nl-BE"/>
        </w:rPr>
        <w:t>aan de hand van volgende vragen</w:t>
      </w:r>
      <w:r w:rsidR="00315C0F" w:rsidRPr="00901D93">
        <w:rPr>
          <w:rFonts w:ascii="Trebuchet MS" w:hAnsi="Trebuchet MS"/>
          <w:lang w:val="nl-BE"/>
        </w:rPr>
        <w:t>:</w:t>
      </w:r>
      <w:r w:rsidRPr="00901D93">
        <w:rPr>
          <w:rFonts w:ascii="Trebuchet MS" w:hAnsi="Trebuchet MS"/>
          <w:lang w:val="nl-BE"/>
        </w:rPr>
        <w:t xml:space="preserve"> </w:t>
      </w:r>
    </w:p>
    <w:p w14:paraId="571A88C8" w14:textId="77777777" w:rsidR="00BD0B2F" w:rsidRPr="00901D93" w:rsidRDefault="00BD0B2F" w:rsidP="00E83606">
      <w:pPr>
        <w:pStyle w:val="Lijstalinea"/>
        <w:numPr>
          <w:ilvl w:val="0"/>
          <w:numId w:val="17"/>
        </w:numPr>
        <w:spacing w:after="120" w:line="280" w:lineRule="exact"/>
        <w:jc w:val="left"/>
        <w:rPr>
          <w:rFonts w:ascii="Trebuchet MS" w:hAnsi="Trebuchet MS"/>
          <w:lang w:val="nl-BE"/>
        </w:rPr>
      </w:pPr>
      <w:r w:rsidRPr="00901D93">
        <w:rPr>
          <w:rFonts w:ascii="Trebuchet MS" w:hAnsi="Trebuchet MS"/>
          <w:lang w:val="nl-BE"/>
        </w:rPr>
        <w:t>Zijn de</w:t>
      </w:r>
      <w:r w:rsidR="00315C0F" w:rsidRPr="00901D93">
        <w:rPr>
          <w:rFonts w:ascii="Trebuchet MS" w:hAnsi="Trebuchet MS"/>
          <w:lang w:val="nl-BE"/>
        </w:rPr>
        <w:t xml:space="preserve"> domeinspecifieke</w:t>
      </w:r>
      <w:r w:rsidRPr="00901D93">
        <w:rPr>
          <w:rFonts w:ascii="Trebuchet MS" w:hAnsi="Trebuchet MS"/>
          <w:lang w:val="nl-BE"/>
        </w:rPr>
        <w:t xml:space="preserve"> leerresultaten duidelijk geformuleerd?</w:t>
      </w:r>
    </w:p>
    <w:p w14:paraId="2FFE535F" w14:textId="77777777" w:rsidR="009669D7" w:rsidRPr="00901D93" w:rsidRDefault="00315C0F" w:rsidP="00E83606">
      <w:pPr>
        <w:pStyle w:val="Lijstalinea"/>
        <w:numPr>
          <w:ilvl w:val="0"/>
          <w:numId w:val="17"/>
        </w:numPr>
        <w:spacing w:after="120" w:line="280" w:lineRule="exact"/>
        <w:jc w:val="left"/>
        <w:rPr>
          <w:rFonts w:ascii="Trebuchet MS" w:hAnsi="Trebuchet MS"/>
          <w:lang w:val="nl-BE"/>
        </w:rPr>
      </w:pPr>
      <w:r w:rsidRPr="00901D93">
        <w:rPr>
          <w:rFonts w:ascii="Trebuchet MS" w:hAnsi="Trebuchet MS"/>
          <w:lang w:val="nl-BE"/>
        </w:rPr>
        <w:t>Voldoet de domeinspecifieke leerresultaten aan</w:t>
      </w:r>
      <w:r w:rsidR="00BD0B2F" w:rsidRPr="00901D93">
        <w:rPr>
          <w:rFonts w:ascii="Trebuchet MS" w:hAnsi="Trebuchet MS"/>
          <w:lang w:val="nl-BE"/>
        </w:rPr>
        <w:t xml:space="preserve"> </w:t>
      </w:r>
      <w:r w:rsidR="009669D7" w:rsidRPr="00901D93">
        <w:rPr>
          <w:rFonts w:ascii="Trebuchet MS" w:hAnsi="Trebuchet MS"/>
          <w:lang w:val="nl-BE"/>
        </w:rPr>
        <w:t xml:space="preserve">de </w:t>
      </w:r>
      <w:r w:rsidRPr="00901D93">
        <w:rPr>
          <w:rFonts w:ascii="Trebuchet MS" w:hAnsi="Trebuchet MS"/>
          <w:lang w:val="nl-BE"/>
        </w:rPr>
        <w:t xml:space="preserve">maatschappelijke en wetenschappelijke </w:t>
      </w:r>
      <w:r w:rsidR="00BD0B2F" w:rsidRPr="00901D93">
        <w:rPr>
          <w:rFonts w:ascii="Trebuchet MS" w:hAnsi="Trebuchet MS"/>
          <w:lang w:val="nl-BE"/>
        </w:rPr>
        <w:t>verwachtingen</w:t>
      </w:r>
      <w:r w:rsidRPr="00901D93">
        <w:rPr>
          <w:rFonts w:ascii="Trebuchet MS" w:hAnsi="Trebuchet MS"/>
          <w:lang w:val="nl-BE"/>
        </w:rPr>
        <w:t>?</w:t>
      </w:r>
    </w:p>
    <w:p w14:paraId="4AD140DF" w14:textId="77777777" w:rsidR="00BD0B2F" w:rsidRPr="00901D93" w:rsidRDefault="00315C0F" w:rsidP="00E83606">
      <w:pPr>
        <w:pStyle w:val="Lijstalinea"/>
        <w:numPr>
          <w:ilvl w:val="0"/>
          <w:numId w:val="17"/>
        </w:numPr>
        <w:spacing w:after="120" w:line="280" w:lineRule="exact"/>
        <w:jc w:val="left"/>
        <w:rPr>
          <w:rFonts w:ascii="Trebuchet MS" w:hAnsi="Trebuchet MS"/>
          <w:lang w:val="nl-BE"/>
        </w:rPr>
      </w:pPr>
      <w:r w:rsidRPr="00901D93">
        <w:rPr>
          <w:rFonts w:ascii="Trebuchet MS" w:hAnsi="Trebuchet MS"/>
          <w:lang w:val="nl-BE"/>
        </w:rPr>
        <w:t xml:space="preserve">Kunnen de </w:t>
      </w:r>
      <w:r w:rsidR="00BD0B2F" w:rsidRPr="00901D93">
        <w:rPr>
          <w:rFonts w:ascii="Trebuchet MS" w:hAnsi="Trebuchet MS"/>
          <w:lang w:val="nl-BE"/>
        </w:rPr>
        <w:t>afgestudeerden de</w:t>
      </w:r>
      <w:r w:rsidRPr="00901D93">
        <w:rPr>
          <w:rFonts w:ascii="Trebuchet MS" w:hAnsi="Trebuchet MS"/>
          <w:lang w:val="nl-BE"/>
        </w:rPr>
        <w:t xml:space="preserve"> domeinspecifieke</w:t>
      </w:r>
      <w:r w:rsidR="00BD0B2F" w:rsidRPr="00901D93">
        <w:rPr>
          <w:rFonts w:ascii="Trebuchet MS" w:hAnsi="Trebuchet MS"/>
          <w:lang w:val="nl-BE"/>
        </w:rPr>
        <w:t xml:space="preserve"> leerresultate</w:t>
      </w:r>
      <w:r w:rsidRPr="00901D93">
        <w:rPr>
          <w:rFonts w:ascii="Trebuchet MS" w:hAnsi="Trebuchet MS"/>
          <w:lang w:val="nl-BE"/>
        </w:rPr>
        <w:t>n realiseren?</w:t>
      </w:r>
    </w:p>
    <w:p w14:paraId="58B2914A" w14:textId="77777777" w:rsidR="00BD0B2F" w:rsidRPr="00901D93" w:rsidRDefault="00BD0B2F" w:rsidP="00E83606">
      <w:pPr>
        <w:pStyle w:val="Lijstalinea"/>
        <w:numPr>
          <w:ilvl w:val="0"/>
          <w:numId w:val="16"/>
        </w:numPr>
        <w:spacing w:after="120" w:line="280" w:lineRule="exact"/>
        <w:jc w:val="left"/>
        <w:rPr>
          <w:rFonts w:ascii="Trebuchet MS" w:hAnsi="Trebuchet MS"/>
          <w:lang w:val="nl-BE"/>
        </w:rPr>
      </w:pPr>
      <w:r w:rsidRPr="00901D93">
        <w:rPr>
          <w:rFonts w:ascii="Trebuchet MS" w:hAnsi="Trebuchet MS"/>
          <w:lang w:val="nl-BE"/>
        </w:rPr>
        <w:t>Beantwoorden de leerresultate</w:t>
      </w:r>
      <w:r w:rsidR="00315C0F" w:rsidRPr="00901D93">
        <w:rPr>
          <w:rFonts w:ascii="Trebuchet MS" w:hAnsi="Trebuchet MS"/>
          <w:lang w:val="nl-BE"/>
        </w:rPr>
        <w:t>n aan het internationaal niveau?</w:t>
      </w:r>
    </w:p>
    <w:p w14:paraId="557C9B66" w14:textId="77777777" w:rsidR="00BD0B2F" w:rsidRPr="00901D93" w:rsidRDefault="00BD0B2F" w:rsidP="00E83606">
      <w:pPr>
        <w:pStyle w:val="Lijstalinea"/>
        <w:numPr>
          <w:ilvl w:val="0"/>
          <w:numId w:val="15"/>
        </w:numPr>
        <w:spacing w:after="120" w:line="280" w:lineRule="exact"/>
        <w:jc w:val="left"/>
        <w:rPr>
          <w:rFonts w:ascii="Trebuchet MS" w:hAnsi="Trebuchet MS"/>
          <w:lang w:val="nl-BE"/>
        </w:rPr>
      </w:pPr>
      <w:r w:rsidRPr="00901D93">
        <w:rPr>
          <w:rFonts w:ascii="Trebuchet MS" w:hAnsi="Trebuchet MS"/>
          <w:lang w:val="nl-BE"/>
        </w:rPr>
        <w:t>Versterk</w:t>
      </w:r>
      <w:r w:rsidR="004B69BC">
        <w:rPr>
          <w:rFonts w:ascii="Trebuchet MS" w:hAnsi="Trebuchet MS"/>
          <w:lang w:val="nl-BE"/>
        </w:rPr>
        <w:t>en</w:t>
      </w:r>
      <w:r w:rsidR="00315C0F" w:rsidRPr="00901D93">
        <w:rPr>
          <w:rFonts w:ascii="Trebuchet MS" w:hAnsi="Trebuchet MS"/>
          <w:lang w:val="nl-BE"/>
        </w:rPr>
        <w:t xml:space="preserve"> de domeinspecifieke leerresultaten </w:t>
      </w:r>
      <w:r w:rsidRPr="00901D93">
        <w:rPr>
          <w:rFonts w:ascii="Trebuchet MS" w:hAnsi="Trebuchet MS"/>
          <w:lang w:val="nl-BE"/>
        </w:rPr>
        <w:t>de profilering van de opleiding</w:t>
      </w:r>
      <w:r w:rsidR="004B69BC">
        <w:rPr>
          <w:rFonts w:ascii="Trebuchet MS" w:hAnsi="Trebuchet MS"/>
          <w:lang w:val="nl-BE"/>
        </w:rPr>
        <w:t xml:space="preserve"> ten opzichte van verwante opleidingen</w:t>
      </w:r>
      <w:r w:rsidRPr="00901D93">
        <w:rPr>
          <w:rFonts w:ascii="Trebuchet MS" w:hAnsi="Trebuchet MS"/>
          <w:lang w:val="nl-BE"/>
        </w:rPr>
        <w:t>?</w:t>
      </w:r>
    </w:p>
    <w:p w14:paraId="286277E4" w14:textId="77777777" w:rsidR="009669D7" w:rsidRPr="00901D93" w:rsidRDefault="009669D7" w:rsidP="00E83606">
      <w:pPr>
        <w:spacing w:after="120" w:line="280" w:lineRule="exact"/>
        <w:jc w:val="left"/>
        <w:rPr>
          <w:rFonts w:ascii="Trebuchet MS" w:hAnsi="Trebuchet MS"/>
          <w:lang w:val="nl-BE"/>
        </w:rPr>
      </w:pPr>
      <w:r w:rsidRPr="00901D93">
        <w:rPr>
          <w:rFonts w:ascii="Trebuchet MS" w:hAnsi="Trebuchet MS"/>
          <w:lang w:val="nl-BE"/>
        </w:rPr>
        <w:t xml:space="preserve">De </w:t>
      </w:r>
      <w:r w:rsidRPr="00901D93">
        <w:rPr>
          <w:rFonts w:ascii="Trebuchet MS" w:hAnsi="Trebuchet MS"/>
          <w:b/>
          <w:lang w:val="nl-BE"/>
        </w:rPr>
        <w:t>internationale component</w:t>
      </w:r>
      <w:r w:rsidRPr="00901D93">
        <w:rPr>
          <w:rFonts w:ascii="Trebuchet MS" w:hAnsi="Trebuchet MS"/>
          <w:lang w:val="nl-BE"/>
        </w:rPr>
        <w:t xml:space="preserve"> is bij de aftoetsing van groot belang. Internationale expertise is in de toetsingsgroep aanwezig als de toetsingsgroep in staat is een vergelijking te maken met verwante buitenlandse curricula en/of </w:t>
      </w:r>
      <w:r w:rsidR="00315C0F" w:rsidRPr="00901D93">
        <w:rPr>
          <w:rFonts w:ascii="Trebuchet MS" w:hAnsi="Trebuchet MS"/>
          <w:lang w:val="nl-BE"/>
        </w:rPr>
        <w:t xml:space="preserve">relevante </w:t>
      </w:r>
      <w:r w:rsidRPr="00901D93">
        <w:rPr>
          <w:rFonts w:ascii="Trebuchet MS" w:hAnsi="Trebuchet MS"/>
          <w:lang w:val="nl-BE"/>
        </w:rPr>
        <w:t xml:space="preserve">internationale standaarden/criteria. De toetsingsgroep moet zich dus kunnen uitspreken over het </w:t>
      </w:r>
      <w:r w:rsidR="00315C0F" w:rsidRPr="00901D93">
        <w:rPr>
          <w:rFonts w:ascii="Trebuchet MS" w:hAnsi="Trebuchet MS"/>
          <w:lang w:val="nl-BE"/>
        </w:rPr>
        <w:t>kwalificatie</w:t>
      </w:r>
      <w:r w:rsidRPr="00901D93">
        <w:rPr>
          <w:rFonts w:ascii="Trebuchet MS" w:hAnsi="Trebuchet MS"/>
          <w:lang w:val="nl-BE"/>
        </w:rPr>
        <w:t>niveau van het DLR vanuit een internationaal</w:t>
      </w:r>
      <w:r w:rsidR="00315C0F" w:rsidRPr="00901D93">
        <w:rPr>
          <w:rFonts w:ascii="Trebuchet MS" w:hAnsi="Trebuchet MS"/>
          <w:lang w:val="nl-BE"/>
        </w:rPr>
        <w:t>, vergelijkend</w:t>
      </w:r>
      <w:r w:rsidRPr="00901D93">
        <w:rPr>
          <w:rFonts w:ascii="Trebuchet MS" w:hAnsi="Trebuchet MS"/>
          <w:lang w:val="nl-BE"/>
        </w:rPr>
        <w:t xml:space="preserve"> perspectief. </w:t>
      </w:r>
    </w:p>
    <w:p w14:paraId="649E2584" w14:textId="77777777" w:rsidR="007A3286" w:rsidRPr="00901D93" w:rsidRDefault="009669D7" w:rsidP="007A3286">
      <w:pPr>
        <w:spacing w:after="120" w:line="280" w:lineRule="exact"/>
        <w:jc w:val="left"/>
        <w:rPr>
          <w:rFonts w:ascii="Trebuchet MS" w:hAnsi="Trebuchet MS"/>
          <w:lang w:val="nl-BE"/>
        </w:rPr>
      </w:pPr>
      <w:r w:rsidRPr="00901D93">
        <w:rPr>
          <w:rFonts w:ascii="Trebuchet MS" w:hAnsi="Trebuchet MS"/>
          <w:lang w:val="nl-BE"/>
        </w:rPr>
        <w:lastRenderedPageBreak/>
        <w:t xml:space="preserve">Het is de procesbegeleider </w:t>
      </w:r>
      <w:r w:rsidR="00315C0F" w:rsidRPr="00901D93">
        <w:rPr>
          <w:rFonts w:ascii="Trebuchet MS" w:hAnsi="Trebuchet MS"/>
          <w:lang w:val="nl-BE"/>
        </w:rPr>
        <w:t xml:space="preserve">die aan de hand van een </w:t>
      </w:r>
      <w:r w:rsidR="00315C0F" w:rsidRPr="00901D93">
        <w:rPr>
          <w:rFonts w:ascii="Trebuchet MS" w:hAnsi="Trebuchet MS"/>
          <w:b/>
          <w:lang w:val="nl-BE"/>
        </w:rPr>
        <w:t>korte be</w:t>
      </w:r>
      <w:r w:rsidRPr="00901D93">
        <w:rPr>
          <w:rFonts w:ascii="Trebuchet MS" w:hAnsi="Trebuchet MS"/>
          <w:b/>
          <w:lang w:val="nl-BE"/>
        </w:rPr>
        <w:t>vraging</w:t>
      </w:r>
      <w:r w:rsidRPr="00901D93">
        <w:rPr>
          <w:rFonts w:ascii="Trebuchet MS" w:hAnsi="Trebuchet MS"/>
          <w:lang w:val="nl-BE"/>
        </w:rPr>
        <w:t xml:space="preserve"> </w:t>
      </w:r>
      <w:r w:rsidR="00D22B05" w:rsidRPr="00901D93">
        <w:rPr>
          <w:rFonts w:ascii="Trebuchet MS" w:hAnsi="Trebuchet MS"/>
          <w:lang w:val="nl-BE"/>
        </w:rPr>
        <w:t>(per email)</w:t>
      </w:r>
      <w:r w:rsidR="00D22B05" w:rsidRPr="00901D93">
        <w:rPr>
          <w:rStyle w:val="Voetnootmarkering"/>
          <w:rFonts w:ascii="Trebuchet MS" w:hAnsi="Trebuchet MS"/>
          <w:lang w:val="nl-BE"/>
        </w:rPr>
        <w:footnoteReference w:id="19"/>
      </w:r>
      <w:r w:rsidR="00D22B05" w:rsidRPr="00901D93">
        <w:rPr>
          <w:rFonts w:ascii="Trebuchet MS" w:hAnsi="Trebuchet MS"/>
          <w:lang w:val="nl-BE"/>
        </w:rPr>
        <w:t xml:space="preserve"> </w:t>
      </w:r>
      <w:r w:rsidRPr="00901D93">
        <w:rPr>
          <w:rFonts w:ascii="Trebuchet MS" w:hAnsi="Trebuchet MS"/>
          <w:lang w:val="nl-BE"/>
        </w:rPr>
        <w:t xml:space="preserve">het DLR voorlegt aan de stakeholders en op basis van de verkregen feedback (advies) een </w:t>
      </w:r>
      <w:r w:rsidR="009F6210" w:rsidRPr="00901D93">
        <w:rPr>
          <w:rFonts w:ascii="Trebuchet MS" w:hAnsi="Trebuchet MS"/>
          <w:b/>
          <w:lang w:val="nl-BE"/>
        </w:rPr>
        <w:t>toetsings</w:t>
      </w:r>
      <w:r w:rsidR="00D22B05" w:rsidRPr="00901D93">
        <w:rPr>
          <w:rFonts w:ascii="Trebuchet MS" w:hAnsi="Trebuchet MS"/>
          <w:b/>
          <w:lang w:val="nl-BE"/>
        </w:rPr>
        <w:t>verslag</w:t>
      </w:r>
      <w:r w:rsidR="00D22B05" w:rsidRPr="00901D93">
        <w:rPr>
          <w:rFonts w:ascii="Trebuchet MS" w:hAnsi="Trebuchet MS"/>
          <w:lang w:val="nl-BE"/>
        </w:rPr>
        <w:t xml:space="preserve"> opmaakt </w:t>
      </w:r>
      <w:r w:rsidR="00315C0F" w:rsidRPr="00901D93">
        <w:rPr>
          <w:rFonts w:ascii="Trebuchet MS" w:hAnsi="Trebuchet MS"/>
          <w:lang w:val="nl-BE"/>
        </w:rPr>
        <w:t>en voorlegt aan de b</w:t>
      </w:r>
      <w:r w:rsidRPr="00901D93">
        <w:rPr>
          <w:rFonts w:ascii="Trebuchet MS" w:hAnsi="Trebuchet MS"/>
          <w:lang w:val="nl-BE"/>
        </w:rPr>
        <w:t xml:space="preserve">etrokken opleidingsafgevaardigden. </w:t>
      </w:r>
      <w:r w:rsidR="00BD0B2F" w:rsidRPr="00901D93">
        <w:rPr>
          <w:rFonts w:ascii="Trebuchet MS" w:hAnsi="Trebuchet MS"/>
          <w:lang w:val="nl-BE"/>
        </w:rPr>
        <w:t>Om de feedback van de</w:t>
      </w:r>
      <w:r w:rsidR="00437DA1" w:rsidRPr="00901D93">
        <w:rPr>
          <w:rFonts w:ascii="Trebuchet MS" w:hAnsi="Trebuchet MS"/>
          <w:lang w:val="nl-BE"/>
        </w:rPr>
        <w:t xml:space="preserve"> bevraagde stakeholders</w:t>
      </w:r>
      <w:r w:rsidRPr="00901D93">
        <w:rPr>
          <w:rFonts w:ascii="Trebuchet MS" w:hAnsi="Trebuchet MS"/>
          <w:lang w:val="nl-BE"/>
        </w:rPr>
        <w:t xml:space="preserve"> te verwerken</w:t>
      </w:r>
      <w:r w:rsidR="00BD0B2F" w:rsidRPr="00901D93">
        <w:rPr>
          <w:rFonts w:ascii="Trebuchet MS" w:hAnsi="Trebuchet MS"/>
          <w:lang w:val="nl-BE"/>
        </w:rPr>
        <w:t xml:space="preserve"> kan het nodig zijn dat de taakgroep in een extra zitting bijeenkomt om de leerresultaten te herformuleren</w:t>
      </w:r>
      <w:r w:rsidRPr="00901D93">
        <w:rPr>
          <w:rFonts w:ascii="Trebuchet MS" w:hAnsi="Trebuchet MS"/>
          <w:lang w:val="nl-BE"/>
        </w:rPr>
        <w:t>.</w:t>
      </w:r>
      <w:r w:rsidR="00315C0F" w:rsidRPr="00901D93">
        <w:rPr>
          <w:rFonts w:ascii="Trebuchet MS" w:hAnsi="Trebuchet MS"/>
          <w:lang w:val="nl-BE"/>
        </w:rPr>
        <w:t xml:space="preserve"> </w:t>
      </w:r>
      <w:r w:rsidR="007A3286" w:rsidRPr="00901D93">
        <w:rPr>
          <w:rFonts w:ascii="Trebuchet MS" w:hAnsi="Trebuchet MS"/>
          <w:lang w:val="nl-BE"/>
        </w:rPr>
        <w:t xml:space="preserve">Het toetsingsverslag geeft </w:t>
      </w:r>
      <w:r w:rsidR="00223288" w:rsidRPr="00901D93">
        <w:rPr>
          <w:rFonts w:ascii="Trebuchet MS" w:hAnsi="Trebuchet MS"/>
          <w:lang w:val="nl-BE"/>
        </w:rPr>
        <w:t>aan</w:t>
      </w:r>
      <w:r w:rsidR="007A3286" w:rsidRPr="00901D93">
        <w:rPr>
          <w:rFonts w:ascii="Trebuchet MS" w:hAnsi="Trebuchet MS"/>
          <w:lang w:val="nl-BE"/>
        </w:rPr>
        <w:t xml:space="preserve"> welke stak</w:t>
      </w:r>
      <w:r w:rsidR="00223288" w:rsidRPr="00901D93">
        <w:rPr>
          <w:rFonts w:ascii="Trebuchet MS" w:hAnsi="Trebuchet MS"/>
          <w:lang w:val="nl-BE"/>
        </w:rPr>
        <w:t>eholders gereageerd hebben en sluit bondig de</w:t>
      </w:r>
      <w:r w:rsidR="007A3286" w:rsidRPr="00901D93">
        <w:rPr>
          <w:rFonts w:ascii="Trebuchet MS" w:hAnsi="Trebuchet MS"/>
          <w:lang w:val="nl-BE"/>
        </w:rPr>
        <w:t xml:space="preserve"> opvolging van de</w:t>
      </w:r>
      <w:r w:rsidR="00223288" w:rsidRPr="00901D93">
        <w:rPr>
          <w:rFonts w:ascii="Trebuchet MS" w:hAnsi="Trebuchet MS"/>
          <w:lang w:val="nl-BE"/>
        </w:rPr>
        <w:t xml:space="preserve"> verkregen</w:t>
      </w:r>
      <w:r w:rsidR="007A3286" w:rsidRPr="00901D93">
        <w:rPr>
          <w:rFonts w:ascii="Trebuchet MS" w:hAnsi="Trebuchet MS"/>
          <w:lang w:val="nl-BE"/>
        </w:rPr>
        <w:t xml:space="preserve"> feedback door de opleidingen</w:t>
      </w:r>
      <w:r w:rsidR="00223288" w:rsidRPr="00901D93">
        <w:rPr>
          <w:rFonts w:ascii="Trebuchet MS" w:hAnsi="Trebuchet MS"/>
          <w:lang w:val="nl-BE"/>
        </w:rPr>
        <w:t xml:space="preserve"> in</w:t>
      </w:r>
      <w:r w:rsidR="007A3286" w:rsidRPr="00901D93">
        <w:rPr>
          <w:rFonts w:ascii="Trebuchet MS" w:hAnsi="Trebuchet MS"/>
          <w:lang w:val="nl-BE"/>
        </w:rPr>
        <w:t>.</w:t>
      </w:r>
    </w:p>
    <w:p w14:paraId="221221EE" w14:textId="77777777" w:rsidR="007A3286" w:rsidRPr="00901D93" w:rsidRDefault="00315C0F" w:rsidP="00E83606">
      <w:pPr>
        <w:spacing w:after="120" w:line="280" w:lineRule="exact"/>
        <w:jc w:val="left"/>
        <w:rPr>
          <w:rFonts w:ascii="Trebuchet MS" w:hAnsi="Trebuchet MS"/>
          <w:lang w:val="nl-BE"/>
        </w:rPr>
      </w:pPr>
      <w:r w:rsidRPr="00901D93">
        <w:rPr>
          <w:rFonts w:ascii="Trebuchet MS" w:hAnsi="Trebuchet MS"/>
          <w:lang w:val="nl-BE"/>
        </w:rPr>
        <w:t xml:space="preserve">De taakgroep legt een definitief DLR vast, met inbegrip van de </w:t>
      </w:r>
      <w:r w:rsidRPr="00901D93">
        <w:rPr>
          <w:rFonts w:ascii="Trebuchet MS" w:hAnsi="Trebuchet MS"/>
          <w:b/>
          <w:lang w:val="nl-BE"/>
        </w:rPr>
        <w:t xml:space="preserve">alineëring </w:t>
      </w:r>
      <w:r w:rsidRPr="00901D93">
        <w:rPr>
          <w:rFonts w:ascii="Trebuchet MS" w:hAnsi="Trebuchet MS"/>
          <w:lang w:val="nl-BE"/>
        </w:rPr>
        <w:t>van de domeinspecifieke leerresultaten met de descriptoren van de VKS</w:t>
      </w:r>
      <w:r w:rsidR="00E83606" w:rsidRPr="00901D93">
        <w:rPr>
          <w:rFonts w:ascii="Trebuchet MS" w:hAnsi="Trebuchet MS"/>
          <w:lang w:val="nl-BE"/>
        </w:rPr>
        <w:t xml:space="preserve"> (</w:t>
      </w:r>
      <w:r w:rsidR="00223288" w:rsidRPr="00901D93">
        <w:rPr>
          <w:rFonts w:ascii="Trebuchet MS" w:hAnsi="Trebuchet MS"/>
          <w:lang w:val="nl-BE"/>
        </w:rPr>
        <w:t xml:space="preserve">dit </w:t>
      </w:r>
      <w:r w:rsidR="00650E15" w:rsidRPr="00901D93">
        <w:rPr>
          <w:rFonts w:ascii="Trebuchet MS" w:hAnsi="Trebuchet MS"/>
          <w:lang w:val="nl-BE"/>
        </w:rPr>
        <w:t xml:space="preserve">ten behoeve van de </w:t>
      </w:r>
      <w:r w:rsidR="00E83606" w:rsidRPr="00901D93">
        <w:rPr>
          <w:rFonts w:ascii="Trebuchet MS" w:hAnsi="Trebuchet MS"/>
          <w:lang w:val="nl-BE"/>
        </w:rPr>
        <w:t>niveaubepaling)</w:t>
      </w:r>
      <w:r w:rsidRPr="00901D93">
        <w:rPr>
          <w:rFonts w:ascii="Trebuchet MS" w:hAnsi="Trebuchet MS"/>
          <w:lang w:val="nl-BE"/>
        </w:rPr>
        <w:t xml:space="preserve">. De procesbegeleider legt vervolgens het DLR </w:t>
      </w:r>
      <w:r w:rsidR="009F6210" w:rsidRPr="00901D93">
        <w:rPr>
          <w:rFonts w:ascii="Trebuchet MS" w:hAnsi="Trebuchet MS"/>
          <w:lang w:val="nl-BE"/>
        </w:rPr>
        <w:t>samen met</w:t>
      </w:r>
      <w:r w:rsidRPr="00901D93">
        <w:rPr>
          <w:rFonts w:ascii="Trebuchet MS" w:hAnsi="Trebuchet MS"/>
          <w:lang w:val="nl-BE"/>
        </w:rPr>
        <w:t xml:space="preserve"> h</w:t>
      </w:r>
      <w:r w:rsidR="002B41EF" w:rsidRPr="00901D93">
        <w:rPr>
          <w:rFonts w:ascii="Trebuchet MS" w:hAnsi="Trebuchet MS"/>
          <w:lang w:val="nl-BE"/>
        </w:rPr>
        <w:t xml:space="preserve">et toetsingsverslag </w:t>
      </w:r>
      <w:r w:rsidR="00223288" w:rsidRPr="00901D93">
        <w:rPr>
          <w:rFonts w:ascii="Trebuchet MS" w:hAnsi="Trebuchet MS"/>
          <w:lang w:val="nl-BE"/>
        </w:rPr>
        <w:t xml:space="preserve">ter advies </w:t>
      </w:r>
      <w:r w:rsidR="002B41EF" w:rsidRPr="00901D93">
        <w:rPr>
          <w:rFonts w:ascii="Trebuchet MS" w:hAnsi="Trebuchet MS"/>
          <w:lang w:val="nl-BE"/>
        </w:rPr>
        <w:t>voor op de S</w:t>
      </w:r>
      <w:r w:rsidRPr="00901D93">
        <w:rPr>
          <w:rFonts w:ascii="Trebuchet MS" w:hAnsi="Trebuchet MS"/>
          <w:lang w:val="nl-BE"/>
        </w:rPr>
        <w:t>tuurgroep Learning Outcome</w:t>
      </w:r>
      <w:r w:rsidR="00223288" w:rsidRPr="00901D93">
        <w:rPr>
          <w:rFonts w:ascii="Trebuchet MS" w:hAnsi="Trebuchet MS"/>
          <w:lang w:val="nl-BE"/>
        </w:rPr>
        <w:t>s.</w:t>
      </w:r>
    </w:p>
    <w:p w14:paraId="2CAC6D4C" w14:textId="77777777" w:rsidR="00BD0B2F" w:rsidRPr="00901D93" w:rsidRDefault="00437DA1" w:rsidP="00E83606">
      <w:pPr>
        <w:spacing w:after="120" w:line="280" w:lineRule="exact"/>
        <w:jc w:val="left"/>
        <w:rPr>
          <w:rFonts w:ascii="Trebuchet MS" w:hAnsi="Trebuchet MS"/>
          <w:b/>
          <w:lang w:val="nl-BE"/>
        </w:rPr>
      </w:pPr>
      <w:r w:rsidRPr="00901D93">
        <w:rPr>
          <w:rFonts w:ascii="Trebuchet MS" w:hAnsi="Trebuchet MS"/>
          <w:b/>
          <w:lang w:val="nl-BE"/>
        </w:rPr>
        <w:t>Fase 4</w:t>
      </w:r>
      <w:r w:rsidR="00BD0B2F" w:rsidRPr="00901D93">
        <w:rPr>
          <w:rFonts w:ascii="Trebuchet MS" w:hAnsi="Trebuchet MS"/>
          <w:b/>
          <w:lang w:val="nl-BE"/>
        </w:rPr>
        <w:t>: vaststelling door de VLUHR</w:t>
      </w:r>
    </w:p>
    <w:p w14:paraId="6DE9BB2C" w14:textId="77777777" w:rsidR="00BD0B2F" w:rsidRPr="00901D93" w:rsidRDefault="00BD0B2F" w:rsidP="00E83606">
      <w:pPr>
        <w:spacing w:after="120" w:line="280" w:lineRule="exact"/>
        <w:jc w:val="left"/>
        <w:rPr>
          <w:rFonts w:ascii="Trebuchet MS" w:hAnsi="Trebuchet MS"/>
          <w:lang w:val="nl-BE"/>
        </w:rPr>
      </w:pPr>
      <w:r w:rsidRPr="00901D93">
        <w:rPr>
          <w:rFonts w:ascii="Trebuchet MS" w:hAnsi="Trebuchet MS"/>
          <w:lang w:val="nl-BE"/>
        </w:rPr>
        <w:t xml:space="preserve">De VLUHR stelt het DLR vast, na geautoriseerd advies van de </w:t>
      </w:r>
      <w:r w:rsidR="002B41EF" w:rsidRPr="00901D93">
        <w:rPr>
          <w:rFonts w:ascii="Trebuchet MS" w:hAnsi="Trebuchet MS"/>
          <w:lang w:val="nl-BE"/>
        </w:rPr>
        <w:t>S</w:t>
      </w:r>
      <w:r w:rsidR="00315C0F" w:rsidRPr="00901D93">
        <w:rPr>
          <w:rFonts w:ascii="Trebuchet MS" w:hAnsi="Trebuchet MS"/>
          <w:lang w:val="nl-BE"/>
        </w:rPr>
        <w:t>tuurgroep Learning Outcomes</w:t>
      </w:r>
      <w:r w:rsidR="002B41EF" w:rsidRPr="00901D93">
        <w:rPr>
          <w:rFonts w:ascii="Trebuchet MS" w:hAnsi="Trebuchet MS"/>
          <w:lang w:val="nl-BE"/>
        </w:rPr>
        <w:t>. De S</w:t>
      </w:r>
      <w:r w:rsidRPr="00901D93">
        <w:rPr>
          <w:rFonts w:ascii="Trebuchet MS" w:hAnsi="Trebuchet MS"/>
          <w:lang w:val="nl-BE"/>
        </w:rPr>
        <w:t xml:space="preserve">tuurgroep </w:t>
      </w:r>
      <w:r w:rsidR="009F6210" w:rsidRPr="00901D93">
        <w:rPr>
          <w:rFonts w:ascii="Trebuchet MS" w:hAnsi="Trebuchet MS"/>
          <w:lang w:val="nl-BE"/>
        </w:rPr>
        <w:t xml:space="preserve">gaat </w:t>
      </w:r>
      <w:r w:rsidRPr="00901D93">
        <w:rPr>
          <w:rFonts w:ascii="Trebuchet MS" w:hAnsi="Trebuchet MS"/>
          <w:lang w:val="nl-BE"/>
        </w:rPr>
        <w:t xml:space="preserve">na of de procedure </w:t>
      </w:r>
      <w:r w:rsidR="00315C0F" w:rsidRPr="00901D93">
        <w:rPr>
          <w:rFonts w:ascii="Trebuchet MS" w:hAnsi="Trebuchet MS"/>
          <w:lang w:val="nl-BE"/>
        </w:rPr>
        <w:t xml:space="preserve">deugdelijk </w:t>
      </w:r>
      <w:r w:rsidRPr="00901D93">
        <w:rPr>
          <w:rFonts w:ascii="Trebuchet MS" w:hAnsi="Trebuchet MS"/>
          <w:lang w:val="nl-BE"/>
        </w:rPr>
        <w:t xml:space="preserve">gevolgd </w:t>
      </w:r>
      <w:r w:rsidR="00315C0F" w:rsidRPr="00901D93">
        <w:rPr>
          <w:rFonts w:ascii="Trebuchet MS" w:hAnsi="Trebuchet MS"/>
          <w:lang w:val="nl-BE"/>
        </w:rPr>
        <w:t>is en</w:t>
      </w:r>
      <w:r w:rsidRPr="00901D93">
        <w:rPr>
          <w:rFonts w:ascii="Trebuchet MS" w:hAnsi="Trebuchet MS"/>
          <w:lang w:val="nl-BE"/>
        </w:rPr>
        <w:t xml:space="preserve"> bewaakt dat het DLR bijdraagt tot de profilering van de opleiding. </w:t>
      </w:r>
    </w:p>
    <w:p w14:paraId="3ABE7A86" w14:textId="77777777" w:rsidR="00BD0B2F" w:rsidRPr="00901D93" w:rsidRDefault="00BD0B2F" w:rsidP="00E83606">
      <w:pPr>
        <w:spacing w:after="120" w:line="280" w:lineRule="exact"/>
        <w:jc w:val="left"/>
        <w:rPr>
          <w:rFonts w:ascii="Trebuchet MS" w:hAnsi="Trebuchet MS"/>
          <w:lang w:val="nl-BE"/>
        </w:rPr>
      </w:pPr>
      <w:r w:rsidRPr="00901D93">
        <w:rPr>
          <w:rFonts w:ascii="Trebuchet MS" w:hAnsi="Trebuchet MS"/>
          <w:lang w:val="nl-BE"/>
        </w:rPr>
        <w:t>Een instelling die niet akkoo</w:t>
      </w:r>
      <w:r w:rsidR="00315C0F" w:rsidRPr="00901D93">
        <w:rPr>
          <w:rFonts w:ascii="Trebuchet MS" w:hAnsi="Trebuchet MS"/>
          <w:lang w:val="nl-BE"/>
        </w:rPr>
        <w:t>rd gaat met een voorliggend DLR</w:t>
      </w:r>
      <w:r w:rsidRPr="00901D93">
        <w:rPr>
          <w:rFonts w:ascii="Trebuchet MS" w:hAnsi="Trebuchet MS"/>
          <w:lang w:val="nl-BE"/>
        </w:rPr>
        <w:t xml:space="preserve"> kan vragen om dit van de VLUHR-agenda te halen, waarna er </w:t>
      </w:r>
      <w:r w:rsidR="00315C0F" w:rsidRPr="00901D93">
        <w:rPr>
          <w:rFonts w:ascii="Trebuchet MS" w:hAnsi="Trebuchet MS"/>
          <w:lang w:val="nl-BE"/>
        </w:rPr>
        <w:t>terug overleg plaatsheeft met de opleidingsafgevaardigden</w:t>
      </w:r>
      <w:r w:rsidR="009F6210" w:rsidRPr="00901D93">
        <w:rPr>
          <w:rFonts w:ascii="Trebuchet MS" w:hAnsi="Trebuchet MS"/>
          <w:lang w:val="nl-BE"/>
        </w:rPr>
        <w:t>.</w:t>
      </w:r>
    </w:p>
    <w:p w14:paraId="386F441E" w14:textId="77777777" w:rsidR="00BD0B2F" w:rsidRPr="00901D93" w:rsidRDefault="00BD0B2F" w:rsidP="00E83606">
      <w:pPr>
        <w:spacing w:after="120" w:line="280" w:lineRule="exact"/>
        <w:jc w:val="left"/>
        <w:rPr>
          <w:rFonts w:ascii="Trebuchet MS" w:hAnsi="Trebuchet MS"/>
          <w:lang w:val="nl-BE"/>
        </w:rPr>
      </w:pPr>
      <w:r w:rsidRPr="00901D93">
        <w:rPr>
          <w:rFonts w:ascii="Trebuchet MS" w:hAnsi="Trebuchet MS"/>
          <w:lang w:val="nl-BE"/>
        </w:rPr>
        <w:t xml:space="preserve">Er </w:t>
      </w:r>
      <w:r w:rsidR="00315C0F" w:rsidRPr="00901D93">
        <w:rPr>
          <w:rFonts w:ascii="Trebuchet MS" w:hAnsi="Trebuchet MS"/>
          <w:lang w:val="nl-BE"/>
        </w:rPr>
        <w:t>is</w:t>
      </w:r>
      <w:r w:rsidRPr="00901D93">
        <w:rPr>
          <w:rFonts w:ascii="Trebuchet MS" w:hAnsi="Trebuchet MS"/>
          <w:lang w:val="nl-BE"/>
        </w:rPr>
        <w:t xml:space="preserve"> geen beroepsprocedure </w:t>
      </w:r>
      <w:r w:rsidR="00315C0F" w:rsidRPr="00901D93">
        <w:rPr>
          <w:rFonts w:ascii="Trebuchet MS" w:hAnsi="Trebuchet MS"/>
          <w:lang w:val="nl-BE"/>
        </w:rPr>
        <w:t xml:space="preserve">voor externen </w:t>
      </w:r>
      <w:r w:rsidRPr="00901D93">
        <w:rPr>
          <w:rFonts w:ascii="Trebuchet MS" w:hAnsi="Trebuchet MS"/>
          <w:lang w:val="nl-BE"/>
        </w:rPr>
        <w:t>voorzien. In principe is er steeds een procedure voor de Raad van State mogelijk.</w:t>
      </w:r>
    </w:p>
    <w:p w14:paraId="1F94F9C8" w14:textId="77777777" w:rsidR="00BD0B2F" w:rsidRPr="00901D93" w:rsidRDefault="00E83606" w:rsidP="00E83606">
      <w:pPr>
        <w:spacing w:after="120" w:line="280" w:lineRule="exact"/>
        <w:jc w:val="left"/>
        <w:rPr>
          <w:rFonts w:ascii="Trebuchet MS" w:hAnsi="Trebuchet MS"/>
          <w:b/>
          <w:lang w:val="nl-BE"/>
        </w:rPr>
      </w:pPr>
      <w:r w:rsidRPr="00901D93">
        <w:rPr>
          <w:rFonts w:ascii="Trebuchet MS" w:hAnsi="Trebuchet MS"/>
          <w:b/>
          <w:lang w:val="nl-BE"/>
        </w:rPr>
        <w:t>Fase 5</w:t>
      </w:r>
      <w:r w:rsidR="00BD0B2F" w:rsidRPr="00901D93">
        <w:rPr>
          <w:rFonts w:ascii="Trebuchet MS" w:hAnsi="Trebuchet MS"/>
          <w:b/>
          <w:lang w:val="nl-BE"/>
        </w:rPr>
        <w:t>: validatie door de NVAO</w:t>
      </w:r>
    </w:p>
    <w:p w14:paraId="313F410D" w14:textId="77777777" w:rsidR="00BD0B2F" w:rsidRPr="00901D93" w:rsidRDefault="00BD0B2F" w:rsidP="00E83606">
      <w:pPr>
        <w:spacing w:after="120" w:line="280" w:lineRule="exact"/>
        <w:jc w:val="left"/>
        <w:rPr>
          <w:rFonts w:ascii="Trebuchet MS" w:hAnsi="Trebuchet MS"/>
          <w:lang w:val="nl-BE"/>
        </w:rPr>
      </w:pPr>
      <w:r w:rsidRPr="00901D93">
        <w:rPr>
          <w:rFonts w:ascii="Trebuchet MS" w:hAnsi="Trebuchet MS"/>
          <w:lang w:val="nl-BE"/>
        </w:rPr>
        <w:t xml:space="preserve">De VLUHR dient bij de NVAO een aanvraag tot validatie in. De procesbegeleider </w:t>
      </w:r>
      <w:r w:rsidR="00315C0F" w:rsidRPr="00901D93">
        <w:rPr>
          <w:rFonts w:ascii="Trebuchet MS" w:hAnsi="Trebuchet MS"/>
          <w:lang w:val="nl-BE"/>
        </w:rPr>
        <w:t xml:space="preserve">gebruikt hiervoor de formulieren </w:t>
      </w:r>
      <w:r w:rsidR="009F6210" w:rsidRPr="00901D93">
        <w:rPr>
          <w:rFonts w:ascii="Trebuchet MS" w:hAnsi="Trebuchet MS"/>
          <w:lang w:val="nl-BE"/>
        </w:rPr>
        <w:t xml:space="preserve">ter vaststelling/validatie </w:t>
      </w:r>
      <w:r w:rsidR="00315C0F" w:rsidRPr="00901D93">
        <w:rPr>
          <w:rFonts w:ascii="Trebuchet MS" w:hAnsi="Trebuchet MS"/>
          <w:lang w:val="nl-BE"/>
        </w:rPr>
        <w:t>en sluit het toetsingsvers</w:t>
      </w:r>
      <w:r w:rsidR="009F6210" w:rsidRPr="00901D93">
        <w:rPr>
          <w:rFonts w:ascii="Trebuchet MS" w:hAnsi="Trebuchet MS"/>
          <w:lang w:val="nl-BE"/>
        </w:rPr>
        <w:t>lag in.</w:t>
      </w:r>
    </w:p>
    <w:p w14:paraId="62AF6FEE" w14:textId="77777777" w:rsidR="00650E15" w:rsidRPr="00901D93" w:rsidRDefault="00BD0B2F" w:rsidP="00650E15">
      <w:pPr>
        <w:spacing w:after="120" w:line="280" w:lineRule="exact"/>
        <w:jc w:val="left"/>
        <w:rPr>
          <w:rFonts w:ascii="Trebuchet MS" w:hAnsi="Trebuchet MS"/>
          <w:lang w:val="nl-BE"/>
        </w:rPr>
      </w:pPr>
      <w:r w:rsidRPr="00901D93">
        <w:rPr>
          <w:rFonts w:ascii="Trebuchet MS" w:hAnsi="Trebuchet MS"/>
          <w:lang w:val="nl-BE"/>
        </w:rPr>
        <w:t xml:space="preserve">De NVAO </w:t>
      </w:r>
      <w:r w:rsidR="00223288" w:rsidRPr="00901D93">
        <w:rPr>
          <w:rFonts w:ascii="Trebuchet MS" w:hAnsi="Trebuchet MS"/>
          <w:lang w:val="nl-BE"/>
        </w:rPr>
        <w:t>gaat</w:t>
      </w:r>
      <w:r w:rsidRPr="00901D93">
        <w:rPr>
          <w:rFonts w:ascii="Trebuchet MS" w:hAnsi="Trebuchet MS"/>
          <w:lang w:val="nl-BE"/>
        </w:rPr>
        <w:t xml:space="preserve"> </w:t>
      </w:r>
      <w:r w:rsidR="00546526">
        <w:rPr>
          <w:rFonts w:ascii="Trebuchet MS" w:hAnsi="Trebuchet MS"/>
          <w:lang w:val="nl-BE"/>
        </w:rPr>
        <w:t xml:space="preserve">na of de procedure deugdelijk gevolgd is en dat de alineëring </w:t>
      </w:r>
      <w:r w:rsidR="00E83606" w:rsidRPr="00901D93">
        <w:rPr>
          <w:rFonts w:ascii="Trebuchet MS" w:hAnsi="Trebuchet MS"/>
          <w:lang w:val="nl-BE"/>
        </w:rPr>
        <w:t xml:space="preserve">tussen de domeinspecifieke </w:t>
      </w:r>
      <w:r w:rsidR="00650E15" w:rsidRPr="00901D93">
        <w:rPr>
          <w:rFonts w:ascii="Trebuchet MS" w:hAnsi="Trebuchet MS"/>
          <w:lang w:val="nl-BE"/>
        </w:rPr>
        <w:t xml:space="preserve">leerresultaten </w:t>
      </w:r>
      <w:r w:rsidR="00E83606" w:rsidRPr="00901D93">
        <w:rPr>
          <w:rFonts w:ascii="Trebuchet MS" w:hAnsi="Trebuchet MS"/>
          <w:lang w:val="nl-BE"/>
        </w:rPr>
        <w:t xml:space="preserve">en de </w:t>
      </w:r>
      <w:r w:rsidR="00650E15" w:rsidRPr="00901D93">
        <w:rPr>
          <w:rFonts w:ascii="Trebuchet MS" w:hAnsi="Trebuchet MS"/>
          <w:lang w:val="nl-BE"/>
        </w:rPr>
        <w:t>descriptoren</w:t>
      </w:r>
      <w:r w:rsidR="00E83606" w:rsidRPr="00901D93">
        <w:rPr>
          <w:rFonts w:ascii="Trebuchet MS" w:hAnsi="Trebuchet MS"/>
          <w:lang w:val="nl-BE"/>
        </w:rPr>
        <w:t xml:space="preserve"> (VKS)</w:t>
      </w:r>
      <w:r w:rsidRPr="00901D93">
        <w:rPr>
          <w:rFonts w:ascii="Trebuchet MS" w:hAnsi="Trebuchet MS"/>
          <w:lang w:val="nl-BE"/>
        </w:rPr>
        <w:t xml:space="preserve"> </w:t>
      </w:r>
      <w:r w:rsidR="00E83606" w:rsidRPr="00901D93">
        <w:rPr>
          <w:rFonts w:ascii="Trebuchet MS" w:hAnsi="Trebuchet MS"/>
          <w:lang w:val="nl-BE"/>
        </w:rPr>
        <w:t>gemaakt is</w:t>
      </w:r>
      <w:r w:rsidRPr="00901D93">
        <w:rPr>
          <w:rFonts w:ascii="Trebuchet MS" w:hAnsi="Trebuchet MS"/>
          <w:lang w:val="nl-BE"/>
        </w:rPr>
        <w:t xml:space="preserve">. </w:t>
      </w:r>
      <w:r w:rsidR="00E83606" w:rsidRPr="00901D93">
        <w:rPr>
          <w:rFonts w:ascii="Trebuchet MS" w:hAnsi="Trebuchet MS"/>
          <w:lang w:val="nl-BE"/>
        </w:rPr>
        <w:t xml:space="preserve">De </w:t>
      </w:r>
      <w:r w:rsidRPr="00901D93">
        <w:rPr>
          <w:rFonts w:ascii="Trebuchet MS" w:hAnsi="Trebuchet MS"/>
          <w:lang w:val="nl-BE"/>
        </w:rPr>
        <w:t xml:space="preserve">NVAO spreekt zich enkel uit over de </w:t>
      </w:r>
      <w:r w:rsidRPr="00901D93">
        <w:rPr>
          <w:rFonts w:ascii="Trebuchet MS" w:hAnsi="Trebuchet MS"/>
          <w:b/>
          <w:lang w:val="nl-BE"/>
        </w:rPr>
        <w:t>niveaubepaling</w:t>
      </w:r>
      <w:r w:rsidRPr="00901D93">
        <w:rPr>
          <w:rFonts w:ascii="Trebuchet MS" w:hAnsi="Trebuchet MS"/>
          <w:lang w:val="nl-BE"/>
        </w:rPr>
        <w:t xml:space="preserve"> op basis van de afdekking van de descriptoren en niet over de inhoud van het DLR als dusdanig.</w:t>
      </w:r>
      <w:r w:rsidR="003F5DC3" w:rsidRPr="00901D93">
        <w:rPr>
          <w:rFonts w:ascii="Trebuchet MS" w:hAnsi="Trebuchet MS"/>
          <w:lang w:val="nl-BE"/>
        </w:rPr>
        <w:t xml:space="preserve"> Dat </w:t>
      </w:r>
      <w:r w:rsidRPr="00901D93">
        <w:rPr>
          <w:rFonts w:ascii="Trebuchet MS" w:hAnsi="Trebuchet MS"/>
          <w:lang w:val="nl-BE"/>
        </w:rPr>
        <w:t xml:space="preserve">de beoogde leerresultaten zoals opgenomen in het DLR ook daadwerkelijk verworven worden is onderwerp van </w:t>
      </w:r>
      <w:r w:rsidR="003F5DC3" w:rsidRPr="00901D93">
        <w:rPr>
          <w:rFonts w:ascii="Trebuchet MS" w:hAnsi="Trebuchet MS"/>
          <w:lang w:val="nl-BE"/>
        </w:rPr>
        <w:t>de kwaliteitszorg in eigen regie.</w:t>
      </w:r>
      <w:r w:rsidRPr="00901D93">
        <w:rPr>
          <w:rFonts w:ascii="Trebuchet MS" w:hAnsi="Trebuchet MS"/>
          <w:lang w:val="nl-BE"/>
        </w:rPr>
        <w:t xml:space="preserve"> </w:t>
      </w:r>
    </w:p>
    <w:p w14:paraId="7F65DFFD" w14:textId="77777777" w:rsidR="00BD0B2F" w:rsidRPr="00901D93" w:rsidRDefault="00BD0B2F" w:rsidP="00650E15">
      <w:pPr>
        <w:spacing w:after="120" w:line="280" w:lineRule="exact"/>
        <w:jc w:val="left"/>
        <w:rPr>
          <w:rFonts w:ascii="Trebuchet MS" w:hAnsi="Trebuchet MS"/>
          <w:lang w:val="nl-BE"/>
        </w:rPr>
      </w:pPr>
      <w:r w:rsidRPr="00901D93">
        <w:rPr>
          <w:rFonts w:ascii="Trebuchet MS" w:hAnsi="Trebuchet MS"/>
          <w:lang w:val="nl-BE"/>
        </w:rPr>
        <w:t>Bij niet-validatie stuurt de NV</w:t>
      </w:r>
      <w:r w:rsidR="00650E15" w:rsidRPr="00901D93">
        <w:rPr>
          <w:rFonts w:ascii="Trebuchet MS" w:hAnsi="Trebuchet MS"/>
          <w:lang w:val="nl-BE"/>
        </w:rPr>
        <w:t>AO het DLR terug naar de VLUHR. Het is de procesbegeleider die de opleidingen hierover informeert.</w:t>
      </w:r>
    </w:p>
    <w:p w14:paraId="024EE7A6" w14:textId="07CD80B9" w:rsidR="00BD0B2F" w:rsidRPr="00901D93" w:rsidRDefault="00BD0B2F" w:rsidP="00650E15">
      <w:pPr>
        <w:spacing w:after="120" w:line="280" w:lineRule="exact"/>
        <w:jc w:val="left"/>
        <w:rPr>
          <w:rFonts w:ascii="Trebuchet MS" w:hAnsi="Trebuchet MS"/>
          <w:lang w:val="nl-BE"/>
        </w:rPr>
      </w:pPr>
      <w:r w:rsidRPr="00901D93">
        <w:rPr>
          <w:rFonts w:ascii="Trebuchet MS" w:hAnsi="Trebuchet MS"/>
          <w:lang w:val="nl-BE"/>
        </w:rPr>
        <w:t xml:space="preserve">Na validatie bezorgt de NVAO de erkende kwalificatie aan </w:t>
      </w:r>
      <w:r w:rsidR="001A3D07">
        <w:rPr>
          <w:rFonts w:ascii="Trebuchet MS" w:hAnsi="Trebuchet MS"/>
          <w:lang w:val="nl-BE"/>
        </w:rPr>
        <w:t>AHOVOKS</w:t>
      </w:r>
      <w:r w:rsidRPr="00901D93">
        <w:rPr>
          <w:rFonts w:ascii="Trebuchet MS" w:hAnsi="Trebuchet MS"/>
          <w:lang w:val="nl-BE"/>
        </w:rPr>
        <w:t xml:space="preserve"> en Vorming. De rol van de overheid beperkt zich tot de registratie </w:t>
      </w:r>
      <w:r w:rsidR="00650E15" w:rsidRPr="00901D93">
        <w:rPr>
          <w:rFonts w:ascii="Trebuchet MS" w:hAnsi="Trebuchet MS"/>
          <w:lang w:val="nl-BE"/>
        </w:rPr>
        <w:t xml:space="preserve">van het gevalideerde DLR </w:t>
      </w:r>
      <w:r w:rsidRPr="00901D93">
        <w:rPr>
          <w:rFonts w:ascii="Trebuchet MS" w:hAnsi="Trebuchet MS"/>
          <w:lang w:val="nl-BE"/>
        </w:rPr>
        <w:t xml:space="preserve">in de kwalificatiedatabank. </w:t>
      </w:r>
    </w:p>
    <w:p w14:paraId="28196CCD" w14:textId="77777777" w:rsidR="00C42932" w:rsidRPr="00901D93" w:rsidRDefault="00C42932" w:rsidP="00650E15">
      <w:pPr>
        <w:pStyle w:val="Kop2"/>
        <w:numPr>
          <w:ilvl w:val="0"/>
          <w:numId w:val="19"/>
        </w:numPr>
        <w:spacing w:before="0" w:line="280" w:lineRule="atLeast"/>
        <w:jc w:val="left"/>
        <w:rPr>
          <w:rFonts w:ascii="Trebuchet MS" w:hAnsi="Trebuchet MS"/>
          <w:lang w:val="nl-BE"/>
        </w:rPr>
      </w:pPr>
      <w:r w:rsidRPr="00901D93">
        <w:rPr>
          <w:rFonts w:ascii="Trebuchet MS" w:hAnsi="Trebuchet MS"/>
          <w:lang w:val="nl-BE"/>
        </w:rPr>
        <w:t>Procedure voor het herzien van DLRs</w:t>
      </w:r>
    </w:p>
    <w:p w14:paraId="726FAF5E" w14:textId="77777777" w:rsidR="00C42932" w:rsidRPr="00901D93" w:rsidRDefault="00C42932" w:rsidP="00E83606">
      <w:pPr>
        <w:spacing w:line="280" w:lineRule="atLeast"/>
        <w:jc w:val="left"/>
        <w:rPr>
          <w:rFonts w:ascii="Trebuchet MS" w:hAnsi="Trebuchet MS"/>
          <w:lang w:val="nl-BE"/>
        </w:rPr>
      </w:pPr>
    </w:p>
    <w:p w14:paraId="41A79126" w14:textId="77777777" w:rsidR="003F5DC3" w:rsidRPr="00901D93" w:rsidRDefault="008F20BE" w:rsidP="00650E15">
      <w:pPr>
        <w:spacing w:after="120" w:line="280" w:lineRule="atLeast"/>
        <w:jc w:val="left"/>
        <w:rPr>
          <w:rFonts w:ascii="Trebuchet MS" w:hAnsi="Trebuchet MS"/>
          <w:lang w:val="nl-BE"/>
        </w:rPr>
      </w:pPr>
      <w:r w:rsidRPr="00901D93">
        <w:rPr>
          <w:rFonts w:ascii="Trebuchet MS" w:hAnsi="Trebuchet MS"/>
          <w:lang w:val="nl-BE"/>
        </w:rPr>
        <w:t xml:space="preserve">De beslissing om een DLR te actualiseren is de </w:t>
      </w:r>
      <w:r w:rsidRPr="00B873CF">
        <w:rPr>
          <w:rFonts w:ascii="Trebuchet MS" w:hAnsi="Trebuchet MS"/>
          <w:b/>
          <w:lang w:val="nl-BE"/>
        </w:rPr>
        <w:t>verantwoordelijkheid van de instellingen en de opleidingen</w:t>
      </w:r>
      <w:r w:rsidRPr="00901D93">
        <w:rPr>
          <w:rFonts w:ascii="Trebuchet MS" w:hAnsi="Trebuchet MS"/>
          <w:lang w:val="nl-BE"/>
        </w:rPr>
        <w:t xml:space="preserve"> (bijvoorbeeld wanneer een </w:t>
      </w:r>
      <w:r w:rsidR="00B873CF">
        <w:rPr>
          <w:rFonts w:ascii="Trebuchet MS" w:hAnsi="Trebuchet MS"/>
          <w:lang w:val="nl-BE"/>
        </w:rPr>
        <w:t>programma</w:t>
      </w:r>
      <w:r w:rsidRPr="00901D93">
        <w:rPr>
          <w:rFonts w:ascii="Trebuchet MS" w:hAnsi="Trebuchet MS"/>
          <w:lang w:val="nl-BE"/>
        </w:rPr>
        <w:t xml:space="preserve"> inhoudelijk wijzigt of de vereisten van het werkveld verander</w:t>
      </w:r>
      <w:r w:rsidR="00B873CF">
        <w:rPr>
          <w:rFonts w:ascii="Trebuchet MS" w:hAnsi="Trebuchet MS"/>
          <w:lang w:val="nl-BE"/>
        </w:rPr>
        <w:t>en</w:t>
      </w:r>
      <w:r w:rsidRPr="00901D93">
        <w:rPr>
          <w:rFonts w:ascii="Trebuchet MS" w:hAnsi="Trebuchet MS"/>
          <w:lang w:val="nl-BE"/>
        </w:rPr>
        <w:t xml:space="preserve">). Het initiatief ligt dus bij de opleidingen die (in onderling overleg indien het niet over een unieke opleiding gaat) een geactualiseerd DLR bezorgen aan VLUHR KZ. Deze zal de opleidingen dan verder begeleiden bij de aftoetsing, vaststelling en validering. </w:t>
      </w:r>
    </w:p>
    <w:p w14:paraId="54783D23" w14:textId="77777777" w:rsidR="00650E15" w:rsidRPr="00901D93" w:rsidRDefault="008F20BE" w:rsidP="00650E15">
      <w:pPr>
        <w:spacing w:after="120" w:line="280" w:lineRule="atLeast"/>
        <w:jc w:val="left"/>
        <w:rPr>
          <w:rFonts w:ascii="Trebuchet MS" w:hAnsi="Trebuchet MS"/>
          <w:lang w:val="nl-BE"/>
        </w:rPr>
      </w:pPr>
      <w:r w:rsidRPr="00901D93">
        <w:rPr>
          <w:rFonts w:ascii="Trebuchet MS" w:hAnsi="Trebuchet MS"/>
          <w:lang w:val="nl-BE"/>
        </w:rPr>
        <w:t xml:space="preserve">Het is </w:t>
      </w:r>
      <w:r w:rsidR="00650E15" w:rsidRPr="00901D93">
        <w:rPr>
          <w:rFonts w:ascii="Trebuchet MS" w:hAnsi="Trebuchet MS"/>
          <w:lang w:val="nl-BE"/>
        </w:rPr>
        <w:t xml:space="preserve">de taakgroep </w:t>
      </w:r>
      <w:r w:rsidRPr="00901D93">
        <w:rPr>
          <w:rFonts w:ascii="Trebuchet MS" w:hAnsi="Trebuchet MS"/>
          <w:lang w:val="nl-BE"/>
        </w:rPr>
        <w:t xml:space="preserve">die beslist </w:t>
      </w:r>
      <w:r w:rsidR="00C42932" w:rsidRPr="00901D93">
        <w:rPr>
          <w:rFonts w:ascii="Trebuchet MS" w:hAnsi="Trebuchet MS"/>
          <w:lang w:val="nl-BE"/>
        </w:rPr>
        <w:t xml:space="preserve">of de aanpassingen van die orde zijn dat </w:t>
      </w:r>
      <w:r w:rsidR="00223288" w:rsidRPr="00901D93">
        <w:rPr>
          <w:rFonts w:ascii="Trebuchet MS" w:hAnsi="Trebuchet MS"/>
          <w:lang w:val="nl-BE"/>
        </w:rPr>
        <w:t>ook</w:t>
      </w:r>
      <w:r w:rsidR="00C42932" w:rsidRPr="00901D93">
        <w:rPr>
          <w:rFonts w:ascii="Trebuchet MS" w:hAnsi="Trebuchet MS"/>
          <w:lang w:val="nl-BE"/>
        </w:rPr>
        <w:t xml:space="preserve"> </w:t>
      </w:r>
      <w:r w:rsidR="00650E15" w:rsidRPr="00901D93">
        <w:rPr>
          <w:rFonts w:ascii="Trebuchet MS" w:hAnsi="Trebuchet MS"/>
          <w:lang w:val="nl-BE"/>
        </w:rPr>
        <w:t>clusteroverleg</w:t>
      </w:r>
      <w:r w:rsidR="00C42932" w:rsidRPr="00901D93">
        <w:rPr>
          <w:rFonts w:ascii="Trebuchet MS" w:hAnsi="Trebuchet MS"/>
          <w:lang w:val="nl-BE"/>
        </w:rPr>
        <w:t xml:space="preserve"> </w:t>
      </w:r>
      <w:r w:rsidR="00650E15" w:rsidRPr="00901D93">
        <w:rPr>
          <w:rFonts w:ascii="Trebuchet MS" w:hAnsi="Trebuchet MS"/>
          <w:lang w:val="nl-BE"/>
        </w:rPr>
        <w:t>nodig is</w:t>
      </w:r>
      <w:r w:rsidRPr="00901D93">
        <w:rPr>
          <w:rFonts w:ascii="Trebuchet MS" w:hAnsi="Trebuchet MS"/>
          <w:lang w:val="nl-BE"/>
        </w:rPr>
        <w:t>.</w:t>
      </w:r>
    </w:p>
    <w:p w14:paraId="23CE5BDB" w14:textId="50C52DAF" w:rsidR="00C42932" w:rsidRPr="00901D93" w:rsidRDefault="00C42932" w:rsidP="00650E15">
      <w:pPr>
        <w:spacing w:line="280" w:lineRule="atLeast"/>
        <w:jc w:val="left"/>
        <w:rPr>
          <w:rFonts w:ascii="Trebuchet MS" w:hAnsi="Trebuchet MS"/>
          <w:lang w:val="nl-BE"/>
        </w:rPr>
      </w:pPr>
      <w:r w:rsidRPr="00901D93">
        <w:rPr>
          <w:rFonts w:ascii="Trebuchet MS" w:hAnsi="Trebuchet MS"/>
          <w:lang w:val="nl-BE"/>
        </w:rPr>
        <w:t xml:space="preserve">De VLUHR stelt het </w:t>
      </w:r>
      <w:r w:rsidR="008F20BE" w:rsidRPr="00901D93">
        <w:rPr>
          <w:rFonts w:ascii="Trebuchet MS" w:hAnsi="Trebuchet MS"/>
          <w:lang w:val="nl-BE"/>
        </w:rPr>
        <w:t>geactualiseerd</w:t>
      </w:r>
      <w:r w:rsidRPr="00901D93">
        <w:rPr>
          <w:rFonts w:ascii="Trebuchet MS" w:hAnsi="Trebuchet MS"/>
          <w:lang w:val="nl-BE"/>
        </w:rPr>
        <w:t xml:space="preserve"> DLR vast, na geautoriseerd advies van de VLIR-VLHORA Stuurgroep</w:t>
      </w:r>
      <w:r w:rsidR="002B41EF" w:rsidRPr="00901D93">
        <w:rPr>
          <w:rFonts w:ascii="Trebuchet MS" w:hAnsi="Trebuchet MS"/>
          <w:lang w:val="nl-BE"/>
        </w:rPr>
        <w:t xml:space="preserve"> Learning Outcomes</w:t>
      </w:r>
      <w:r w:rsidRPr="00901D93">
        <w:rPr>
          <w:rFonts w:ascii="Trebuchet MS" w:hAnsi="Trebuchet MS"/>
          <w:lang w:val="nl-BE"/>
        </w:rPr>
        <w:t xml:space="preserve">. De VLUHR dient bij de NVAO een aanvraag tot validatie in. Na validatie bezorgt de NVAO de erkende kwalificatie aan </w:t>
      </w:r>
      <w:r w:rsidR="001A3D07">
        <w:rPr>
          <w:rFonts w:ascii="Trebuchet MS" w:hAnsi="Trebuchet MS"/>
          <w:lang w:val="nl-BE"/>
        </w:rPr>
        <w:t>AHOVOKS</w:t>
      </w:r>
      <w:r w:rsidR="00223288" w:rsidRPr="00901D93">
        <w:rPr>
          <w:rFonts w:ascii="Trebuchet MS" w:hAnsi="Trebuchet MS"/>
          <w:lang w:val="nl-BE"/>
        </w:rPr>
        <w:t xml:space="preserve"> </w:t>
      </w:r>
      <w:r w:rsidRPr="00901D93">
        <w:rPr>
          <w:rFonts w:ascii="Trebuchet MS" w:hAnsi="Trebuchet MS"/>
          <w:lang w:val="nl-BE"/>
        </w:rPr>
        <w:t>dat het aangepast DLR registreert in de kwalificatiedatabank.</w:t>
      </w:r>
    </w:p>
    <w:p w14:paraId="3EA6A8DD" w14:textId="77777777" w:rsidR="00C42932" w:rsidRPr="00901D93" w:rsidRDefault="00C42932" w:rsidP="00650E15">
      <w:pPr>
        <w:spacing w:line="280" w:lineRule="atLeast"/>
        <w:jc w:val="left"/>
        <w:rPr>
          <w:rFonts w:ascii="Trebuchet MS" w:hAnsi="Trebuchet MS"/>
          <w:lang w:val="nl-BE"/>
        </w:rPr>
      </w:pPr>
    </w:p>
    <w:p w14:paraId="1AA90AFE" w14:textId="77777777" w:rsidR="00C42932" w:rsidRPr="00901D93" w:rsidRDefault="00C42932" w:rsidP="00596049">
      <w:pPr>
        <w:pStyle w:val="Kop2"/>
        <w:numPr>
          <w:ilvl w:val="0"/>
          <w:numId w:val="19"/>
        </w:numPr>
        <w:spacing w:before="0" w:line="280" w:lineRule="atLeast"/>
        <w:jc w:val="left"/>
        <w:rPr>
          <w:rFonts w:ascii="Trebuchet MS" w:hAnsi="Trebuchet MS"/>
          <w:noProof/>
          <w:lang w:val="nl-BE"/>
        </w:rPr>
      </w:pPr>
      <w:r w:rsidRPr="00901D93">
        <w:rPr>
          <w:rFonts w:ascii="Trebuchet MS" w:hAnsi="Trebuchet MS"/>
          <w:noProof/>
          <w:lang w:val="nl-BE"/>
        </w:rPr>
        <w:lastRenderedPageBreak/>
        <w:t>Procedure voor het uitschrijven van DLRs voor nieuwe opleidingen</w:t>
      </w:r>
    </w:p>
    <w:p w14:paraId="62176A8B" w14:textId="77777777" w:rsidR="00C42932" w:rsidRPr="00901D93" w:rsidRDefault="00C42932" w:rsidP="00650E15">
      <w:pPr>
        <w:spacing w:line="280" w:lineRule="atLeast"/>
        <w:jc w:val="left"/>
        <w:rPr>
          <w:rFonts w:ascii="Trebuchet MS" w:hAnsi="Trebuchet MS"/>
          <w:lang w:val="nl-BE"/>
        </w:rPr>
      </w:pPr>
    </w:p>
    <w:p w14:paraId="5C2CA9A0" w14:textId="0F24F4B2" w:rsidR="003F5DC3" w:rsidRPr="00DA6F18" w:rsidRDefault="00C42932" w:rsidP="00C54BD1">
      <w:pPr>
        <w:spacing w:after="120" w:line="280" w:lineRule="atLeast"/>
        <w:jc w:val="left"/>
        <w:rPr>
          <w:rFonts w:ascii="Trebuchet MS" w:hAnsi="Trebuchet MS" w:cs="Calibri"/>
          <w:lang w:val="nl-BE" w:eastAsia="nl-BE"/>
        </w:rPr>
      </w:pPr>
      <w:r w:rsidRPr="00901D93">
        <w:rPr>
          <w:rFonts w:ascii="Trebuchet MS" w:hAnsi="Trebuchet MS" w:cs="Calibri"/>
          <w:lang w:val="nl-BE" w:eastAsia="nl-BE"/>
        </w:rPr>
        <w:t>Aanvragen voor</w:t>
      </w:r>
      <w:r w:rsidRPr="00901D93">
        <w:rPr>
          <w:rFonts w:ascii="Trebuchet MS" w:hAnsi="Trebuchet MS" w:cs="Calibri"/>
          <w:b/>
          <w:lang w:val="nl-BE" w:eastAsia="nl-BE"/>
        </w:rPr>
        <w:t xml:space="preserve"> nieuwe opleidingen</w:t>
      </w:r>
      <w:r w:rsidRPr="00901D93">
        <w:rPr>
          <w:rFonts w:ascii="Trebuchet MS" w:hAnsi="Trebuchet MS" w:cs="Calibri"/>
          <w:lang w:val="nl-BE" w:eastAsia="nl-BE"/>
        </w:rPr>
        <w:t xml:space="preserve"> </w:t>
      </w:r>
      <w:r w:rsidR="001A3D07">
        <w:rPr>
          <w:rFonts w:ascii="Trebuchet MS" w:hAnsi="Trebuchet MS" w:cs="Calibri"/>
          <w:lang w:val="nl-BE" w:eastAsia="nl-BE"/>
        </w:rPr>
        <w:t>worden</w:t>
      </w:r>
      <w:r w:rsidR="007540C3">
        <w:rPr>
          <w:rFonts w:ascii="Trebuchet MS" w:hAnsi="Trebuchet MS" w:cs="Calibri"/>
          <w:lang w:val="nl-BE" w:eastAsia="nl-BE"/>
        </w:rPr>
        <w:t xml:space="preserve"> door VLIR en VLHORA overgemaakt aan de Commissie Hoger Onderwijs</w:t>
      </w:r>
      <w:r w:rsidR="001A3D07">
        <w:rPr>
          <w:rFonts w:ascii="Trebuchet MS" w:hAnsi="Trebuchet MS" w:cs="Calibri"/>
          <w:lang w:val="nl-BE" w:eastAsia="nl-BE"/>
        </w:rPr>
        <w:t xml:space="preserve">. </w:t>
      </w:r>
      <w:r w:rsidR="00C54BD1" w:rsidRPr="00DA6F18">
        <w:rPr>
          <w:rFonts w:ascii="Trebuchet MS" w:hAnsi="Trebuchet MS" w:cs="Calibri"/>
          <w:lang w:val="nl-BE" w:eastAsia="nl-BE"/>
        </w:rPr>
        <w:t>De wetgev</w:t>
      </w:r>
      <w:r w:rsidR="008F20BE" w:rsidRPr="00DA6F18">
        <w:rPr>
          <w:rFonts w:ascii="Trebuchet MS" w:hAnsi="Trebuchet MS" w:cs="Calibri"/>
          <w:lang w:val="nl-BE" w:eastAsia="nl-BE"/>
        </w:rPr>
        <w:t>er</w:t>
      </w:r>
      <w:r w:rsidRPr="00DA6F18">
        <w:rPr>
          <w:rFonts w:ascii="Trebuchet MS" w:hAnsi="Trebuchet MS" w:cs="Calibri"/>
          <w:lang w:val="nl-BE" w:eastAsia="nl-BE"/>
        </w:rPr>
        <w:t xml:space="preserve"> stipuleert dat de</w:t>
      </w:r>
      <w:r w:rsidR="00C54BD1" w:rsidRPr="00DA6F18">
        <w:rPr>
          <w:rFonts w:ascii="Trebuchet MS" w:hAnsi="Trebuchet MS" w:cs="Calibri"/>
          <w:lang w:val="nl-BE" w:eastAsia="nl-BE"/>
        </w:rPr>
        <w:t xml:space="preserve"> Commissie Hoger Onderwijs</w:t>
      </w:r>
      <w:r w:rsidRPr="00DA6F18">
        <w:rPr>
          <w:rFonts w:ascii="Trebuchet MS" w:hAnsi="Trebuchet MS" w:cs="Calibri"/>
          <w:lang w:val="nl-BE" w:eastAsia="nl-BE"/>
        </w:rPr>
        <w:t xml:space="preserve"> een oordeel uitbrengt over de </w:t>
      </w:r>
      <w:r w:rsidRPr="00DA6F18">
        <w:rPr>
          <w:rFonts w:ascii="Trebuchet MS" w:hAnsi="Trebuchet MS" w:cs="Calibri"/>
          <w:b/>
          <w:lang w:val="nl-BE" w:eastAsia="nl-BE"/>
        </w:rPr>
        <w:t xml:space="preserve">macrodoelmatigheid </w:t>
      </w:r>
      <w:r w:rsidRPr="00DA6F18">
        <w:rPr>
          <w:rFonts w:ascii="Trebuchet MS" w:hAnsi="Trebuchet MS" w:cs="Calibri"/>
          <w:lang w:val="nl-BE" w:eastAsia="nl-BE"/>
        </w:rPr>
        <w:t xml:space="preserve">van nieuw aangevraagde opleidingen. Daarbij neemt zij </w:t>
      </w:r>
      <w:r w:rsidR="003F5DC3" w:rsidRPr="00DA6F18">
        <w:rPr>
          <w:rFonts w:ascii="Trebuchet MS" w:hAnsi="Trebuchet MS" w:cs="Calibri"/>
          <w:lang w:val="nl-BE" w:eastAsia="nl-BE"/>
        </w:rPr>
        <w:t>onder meer</w:t>
      </w:r>
      <w:r w:rsidR="00C54BD1" w:rsidRPr="00DA6F18">
        <w:rPr>
          <w:rFonts w:ascii="Trebuchet MS" w:hAnsi="Trebuchet MS" w:cs="Calibri"/>
          <w:lang w:val="nl-BE" w:eastAsia="nl-BE"/>
        </w:rPr>
        <w:t xml:space="preserve"> </w:t>
      </w:r>
      <w:r w:rsidR="008F20BE" w:rsidRPr="00DA6F18">
        <w:rPr>
          <w:rFonts w:ascii="Trebuchet MS" w:hAnsi="Trebuchet MS" w:cs="Calibri"/>
          <w:lang w:val="nl-BE" w:eastAsia="nl-BE"/>
        </w:rPr>
        <w:t>een</w:t>
      </w:r>
      <w:r w:rsidR="00223288" w:rsidRPr="00DA6F18">
        <w:rPr>
          <w:rFonts w:ascii="Trebuchet MS" w:hAnsi="Trebuchet MS" w:cs="Calibri"/>
          <w:lang w:val="nl-BE" w:eastAsia="nl-BE"/>
        </w:rPr>
        <w:t xml:space="preserve"> bestaand</w:t>
      </w:r>
      <w:r w:rsidR="00C54BD1" w:rsidRPr="00DA6F18">
        <w:rPr>
          <w:rFonts w:ascii="Trebuchet MS" w:hAnsi="Trebuchet MS" w:cs="Calibri"/>
          <w:lang w:val="nl-BE" w:eastAsia="nl-BE"/>
        </w:rPr>
        <w:t xml:space="preserve"> DLR </w:t>
      </w:r>
      <w:r w:rsidR="00D97EC3" w:rsidRPr="00DA6F18">
        <w:rPr>
          <w:rFonts w:ascii="Trebuchet MS" w:hAnsi="Trebuchet MS" w:cs="Calibri"/>
          <w:lang w:val="nl-BE" w:eastAsia="nl-BE"/>
        </w:rPr>
        <w:t xml:space="preserve">of (en </w:t>
      </w:r>
      <w:r w:rsidR="00C54BD1" w:rsidRPr="00DA6F18">
        <w:rPr>
          <w:rFonts w:ascii="Trebuchet MS" w:hAnsi="Trebuchet MS" w:cs="Calibri"/>
          <w:lang w:val="nl-BE" w:eastAsia="nl-BE"/>
        </w:rPr>
        <w:t>indien er nog geen DLR is) een voorstel van</w:t>
      </w:r>
      <w:r w:rsidRPr="00DA6F18">
        <w:rPr>
          <w:rFonts w:ascii="Trebuchet MS" w:hAnsi="Trebuchet MS" w:cs="Calibri"/>
          <w:lang w:val="nl-BE" w:eastAsia="nl-BE"/>
        </w:rPr>
        <w:t xml:space="preserve"> </w:t>
      </w:r>
      <w:r w:rsidR="003F5DC3" w:rsidRPr="00DA6F18">
        <w:rPr>
          <w:rFonts w:ascii="Trebuchet MS" w:hAnsi="Trebuchet MS" w:cs="Calibri"/>
          <w:lang w:val="nl-BE" w:eastAsia="nl-BE"/>
        </w:rPr>
        <w:t>DLR in overweging.</w:t>
      </w:r>
      <w:r w:rsidRPr="00DA6F18">
        <w:rPr>
          <w:rFonts w:ascii="Trebuchet MS" w:hAnsi="Trebuchet MS" w:cs="Calibri"/>
          <w:lang w:val="nl-BE" w:eastAsia="nl-BE"/>
        </w:rPr>
        <w:t xml:space="preserve"> </w:t>
      </w:r>
    </w:p>
    <w:p w14:paraId="38744554" w14:textId="5681005D" w:rsidR="008F20BE" w:rsidRPr="00DA6F18" w:rsidRDefault="00223288" w:rsidP="00C54BD1">
      <w:pPr>
        <w:spacing w:after="120" w:line="280" w:lineRule="atLeast"/>
        <w:jc w:val="left"/>
        <w:rPr>
          <w:rFonts w:ascii="Trebuchet MS" w:hAnsi="Trebuchet MS" w:cs="Calibri"/>
          <w:lang w:val="nl-BE" w:eastAsia="nl-BE"/>
        </w:rPr>
      </w:pPr>
      <w:r w:rsidRPr="00DA6F18">
        <w:rPr>
          <w:rFonts w:ascii="Trebuchet MS" w:hAnsi="Trebuchet MS"/>
          <w:lang w:val="nl-BE"/>
        </w:rPr>
        <w:t xml:space="preserve">Indien er nog geen DLR is </w:t>
      </w:r>
      <w:r w:rsidR="008F20BE" w:rsidRPr="00DA6F18">
        <w:rPr>
          <w:rFonts w:ascii="Trebuchet MS" w:hAnsi="Trebuchet MS"/>
          <w:lang w:val="nl-BE"/>
        </w:rPr>
        <w:t>wordt</w:t>
      </w:r>
      <w:r w:rsidRPr="00DA6F18">
        <w:rPr>
          <w:rFonts w:ascii="Trebuchet MS" w:hAnsi="Trebuchet MS"/>
          <w:lang w:val="nl-BE"/>
        </w:rPr>
        <w:t xml:space="preserve"> er</w:t>
      </w:r>
      <w:r w:rsidR="00955CCE">
        <w:rPr>
          <w:rFonts w:ascii="Trebuchet MS" w:hAnsi="Trebuchet MS"/>
          <w:lang w:val="nl-BE"/>
        </w:rPr>
        <w:t xml:space="preserve"> door</w:t>
      </w:r>
      <w:r w:rsidR="008F20BE" w:rsidRPr="00DA6F18">
        <w:rPr>
          <w:rFonts w:ascii="Trebuchet MS" w:hAnsi="Trebuchet MS"/>
          <w:lang w:val="nl-BE"/>
        </w:rPr>
        <w:t xml:space="preserve"> de overheid gevraagd een </w:t>
      </w:r>
      <w:r w:rsidR="008F20BE" w:rsidRPr="00DA6F18">
        <w:rPr>
          <w:rFonts w:ascii="Trebuchet MS" w:hAnsi="Trebuchet MS"/>
          <w:b/>
          <w:lang w:val="nl-BE"/>
        </w:rPr>
        <w:t>voorstel tot DLR</w:t>
      </w:r>
      <w:r w:rsidR="008F20BE" w:rsidRPr="00DA6F18">
        <w:rPr>
          <w:rFonts w:ascii="Trebuchet MS" w:hAnsi="Trebuchet MS"/>
          <w:lang w:val="nl-BE"/>
        </w:rPr>
        <w:t xml:space="preserve"> en een stand van zaken (procedure) in te sluiten bij het macrodoelmatigheid</w:t>
      </w:r>
      <w:r w:rsidR="0040026D" w:rsidRPr="00DA6F18">
        <w:rPr>
          <w:rFonts w:ascii="Trebuchet MS" w:hAnsi="Trebuchet MS"/>
          <w:lang w:val="nl-BE"/>
        </w:rPr>
        <w:t>s</w:t>
      </w:r>
      <w:r w:rsidR="008F20BE" w:rsidRPr="00DA6F18">
        <w:rPr>
          <w:rFonts w:ascii="Trebuchet MS" w:hAnsi="Trebuchet MS"/>
          <w:lang w:val="nl-BE"/>
        </w:rPr>
        <w:t xml:space="preserve">dossier. </w:t>
      </w:r>
      <w:r w:rsidR="007B61B8">
        <w:rPr>
          <w:rFonts w:ascii="Trebuchet MS" w:hAnsi="Trebuchet MS"/>
          <w:lang w:val="nl-BE"/>
        </w:rPr>
        <w:t xml:space="preserve">VLIR en VLHORA bezorgen het voorstel van DLR aan VLUHR KZ die de opleiding ondersteunt bij de aftoetsing van het DLR met stakeholders. </w:t>
      </w:r>
      <w:r w:rsidR="008F20BE" w:rsidRPr="00DA6F18">
        <w:rPr>
          <w:rFonts w:ascii="Trebuchet MS" w:hAnsi="Trebuchet MS"/>
          <w:lang w:val="nl-BE"/>
        </w:rPr>
        <w:t>Het DLR dient wel vastgesteld</w:t>
      </w:r>
      <w:r w:rsidR="005516D8">
        <w:rPr>
          <w:rFonts w:ascii="Trebuchet MS" w:hAnsi="Trebuchet MS"/>
          <w:lang w:val="nl-BE"/>
        </w:rPr>
        <w:t xml:space="preserve"> (VLUHR)</w:t>
      </w:r>
      <w:r w:rsidR="008F20BE" w:rsidRPr="00DA6F18">
        <w:rPr>
          <w:rFonts w:ascii="Trebuchet MS" w:hAnsi="Trebuchet MS"/>
          <w:lang w:val="nl-BE"/>
        </w:rPr>
        <w:t xml:space="preserve"> te worden voor de aanvraag TNO.</w:t>
      </w:r>
      <w:r w:rsidR="008F20BE" w:rsidRPr="00DA6F18">
        <w:rPr>
          <w:rFonts w:ascii="Trebuchet MS" w:hAnsi="Trebuchet MS" w:cs="Calibri"/>
          <w:lang w:val="nl-BE" w:eastAsia="nl-BE"/>
        </w:rPr>
        <w:t xml:space="preserve"> De opleiding bezorgt bij de aanvraag van TNO het vastgesteld DLR aan de NVAO.</w:t>
      </w:r>
    </w:p>
    <w:p w14:paraId="5F947810" w14:textId="77777777" w:rsidR="00C42932" w:rsidRPr="00901D93" w:rsidRDefault="00C42932" w:rsidP="00650E15">
      <w:pPr>
        <w:spacing w:line="280" w:lineRule="atLeast"/>
        <w:jc w:val="left"/>
        <w:rPr>
          <w:rFonts w:ascii="Trebuchet MS" w:hAnsi="Trebuchet MS"/>
          <w:noProof/>
          <w:sz w:val="16"/>
          <w:szCs w:val="16"/>
          <w:lang w:val="nl-BE"/>
        </w:rPr>
      </w:pPr>
    </w:p>
    <w:p w14:paraId="5DCEE1C4" w14:textId="77777777" w:rsidR="00C42932" w:rsidRPr="00901D93" w:rsidRDefault="00596049" w:rsidP="00650E15">
      <w:pPr>
        <w:pStyle w:val="Kop2"/>
        <w:spacing w:before="0" w:line="280" w:lineRule="atLeast"/>
        <w:jc w:val="left"/>
        <w:rPr>
          <w:rFonts w:ascii="Trebuchet MS" w:hAnsi="Trebuchet MS"/>
          <w:lang w:val="nl-BE"/>
        </w:rPr>
      </w:pPr>
      <w:r w:rsidRPr="00901D93">
        <w:rPr>
          <w:rFonts w:ascii="Trebuchet MS" w:hAnsi="Trebuchet MS"/>
          <w:lang w:val="nl-BE"/>
        </w:rPr>
        <w:t>Bijlage 1</w:t>
      </w:r>
      <w:r w:rsidR="00C42932" w:rsidRPr="00901D93">
        <w:rPr>
          <w:rFonts w:ascii="Trebuchet MS" w:hAnsi="Trebuchet MS"/>
          <w:lang w:val="nl-BE"/>
        </w:rPr>
        <w:t xml:space="preserve"> Formulieren</w:t>
      </w:r>
    </w:p>
    <w:p w14:paraId="64B801E1" w14:textId="77777777" w:rsidR="00C42932" w:rsidRPr="00901D93" w:rsidRDefault="00C42932" w:rsidP="00650E15">
      <w:pPr>
        <w:spacing w:line="280" w:lineRule="atLeast"/>
        <w:jc w:val="left"/>
        <w:rPr>
          <w:rFonts w:ascii="Trebuchet MS" w:hAnsi="Trebuchet MS"/>
          <w:sz w:val="16"/>
          <w:szCs w:val="16"/>
          <w:lang w:val="nl-BE"/>
        </w:rPr>
      </w:pPr>
    </w:p>
    <w:p w14:paraId="022D013D" w14:textId="31ED149E" w:rsidR="00C42932" w:rsidRDefault="00C42932" w:rsidP="00650E15">
      <w:pPr>
        <w:spacing w:line="280" w:lineRule="atLeast"/>
        <w:jc w:val="left"/>
        <w:rPr>
          <w:rFonts w:ascii="Trebuchet MS" w:hAnsi="Trebuchet MS"/>
          <w:lang w:val="nl-BE"/>
        </w:rPr>
      </w:pPr>
      <w:r w:rsidRPr="00901D93">
        <w:rPr>
          <w:rFonts w:ascii="Trebuchet MS" w:hAnsi="Trebuchet MS"/>
          <w:lang w:val="nl-BE"/>
        </w:rPr>
        <w:t>Formulier</w:t>
      </w:r>
      <w:r w:rsidR="00596049" w:rsidRPr="00901D93">
        <w:rPr>
          <w:rFonts w:ascii="Trebuchet MS" w:hAnsi="Trebuchet MS"/>
          <w:lang w:val="nl-BE"/>
        </w:rPr>
        <w:t xml:space="preserve"> ter vaststelling (VLUHR) en validering (NVAO) </w:t>
      </w:r>
      <w:r w:rsidRPr="00901D93">
        <w:rPr>
          <w:rFonts w:ascii="Trebuchet MS" w:hAnsi="Trebuchet MS"/>
          <w:lang w:val="nl-BE"/>
        </w:rPr>
        <w:t>vo</w:t>
      </w:r>
      <w:r w:rsidR="00596049" w:rsidRPr="00901D93">
        <w:rPr>
          <w:rFonts w:ascii="Trebuchet MS" w:hAnsi="Trebuchet MS"/>
          <w:lang w:val="nl-BE"/>
        </w:rPr>
        <w:t xml:space="preserve">or een bacheloropleiding: </w:t>
      </w:r>
    </w:p>
    <w:p w14:paraId="6F3CB641" w14:textId="741C69F3" w:rsidR="001A3D07" w:rsidRPr="001A3D07" w:rsidRDefault="00DF5EF7" w:rsidP="00650E15">
      <w:pPr>
        <w:spacing w:line="280" w:lineRule="atLeast"/>
        <w:jc w:val="left"/>
        <w:rPr>
          <w:rFonts w:ascii="Trebuchet MS" w:hAnsi="Trebuchet MS"/>
          <w:lang w:val="nl-BE"/>
        </w:rPr>
      </w:pPr>
      <w:hyperlink r:id="rId10" w:history="1">
        <w:r w:rsidR="001A3D07" w:rsidRPr="001A3D07">
          <w:rPr>
            <w:rStyle w:val="Hyperlink"/>
            <w:rFonts w:ascii="Trebuchet MS" w:hAnsi="Trebuchet MS"/>
            <w:color w:val="auto"/>
            <w:lang w:val="nl-BE"/>
          </w:rPr>
          <w:t>https://www.kwaliteitszorg.vluhr.be/files/Docs/Formulier-DLR-Bachelor.doc</w:t>
        </w:r>
      </w:hyperlink>
      <w:r w:rsidR="001A3D07" w:rsidRPr="001A3D07">
        <w:rPr>
          <w:rFonts w:ascii="Trebuchet MS" w:hAnsi="Trebuchet MS"/>
          <w:lang w:val="nl-BE"/>
        </w:rPr>
        <w:t xml:space="preserve"> </w:t>
      </w:r>
    </w:p>
    <w:p w14:paraId="5E2821DA" w14:textId="668630D1" w:rsidR="00C42932" w:rsidRPr="001A3D07" w:rsidRDefault="00596049" w:rsidP="00650E15">
      <w:pPr>
        <w:spacing w:line="280" w:lineRule="atLeast"/>
        <w:jc w:val="left"/>
        <w:rPr>
          <w:rFonts w:ascii="Trebuchet MS" w:hAnsi="Trebuchet MS"/>
          <w:lang w:val="nl-BE"/>
        </w:rPr>
      </w:pPr>
      <w:r w:rsidRPr="001A3D07">
        <w:rPr>
          <w:rFonts w:ascii="Trebuchet MS" w:hAnsi="Trebuchet MS"/>
          <w:lang w:val="nl-BE"/>
        </w:rPr>
        <w:t xml:space="preserve">Formulier ter vaststelling (VLUHR) en validering (NVAO) </w:t>
      </w:r>
      <w:r w:rsidR="00C42932" w:rsidRPr="001A3D07">
        <w:rPr>
          <w:rFonts w:ascii="Trebuchet MS" w:hAnsi="Trebuchet MS"/>
          <w:lang w:val="nl-BE"/>
        </w:rPr>
        <w:t>voor een masteropleiding</w:t>
      </w:r>
      <w:r w:rsidRPr="001A3D07">
        <w:rPr>
          <w:rFonts w:ascii="Trebuchet MS" w:hAnsi="Trebuchet MS"/>
          <w:lang w:val="nl-BE"/>
        </w:rPr>
        <w:t xml:space="preserve">: </w:t>
      </w:r>
    </w:p>
    <w:p w14:paraId="450BBB76" w14:textId="7DC64294" w:rsidR="001A3D07" w:rsidRPr="00901D93" w:rsidRDefault="00DF5EF7" w:rsidP="00650E15">
      <w:pPr>
        <w:spacing w:line="280" w:lineRule="atLeast"/>
        <w:jc w:val="left"/>
        <w:rPr>
          <w:rFonts w:ascii="Trebuchet MS" w:hAnsi="Trebuchet MS"/>
          <w:lang w:val="nl-BE"/>
        </w:rPr>
      </w:pPr>
      <w:hyperlink r:id="rId11" w:history="1">
        <w:r w:rsidR="001A3D07" w:rsidRPr="001A3D07">
          <w:rPr>
            <w:rStyle w:val="Hyperlink"/>
            <w:rFonts w:ascii="Trebuchet MS" w:hAnsi="Trebuchet MS"/>
            <w:color w:val="auto"/>
            <w:lang w:val="nl-BE"/>
          </w:rPr>
          <w:t>https://www.kwaliteitszorg.vluhr.be/files/Docs/Formulier-DLR-Master.doc</w:t>
        </w:r>
      </w:hyperlink>
      <w:r w:rsidR="001A3D07">
        <w:rPr>
          <w:rFonts w:ascii="Trebuchet MS" w:hAnsi="Trebuchet MS"/>
          <w:lang w:val="nl-BE"/>
        </w:rPr>
        <w:t xml:space="preserve"> </w:t>
      </w:r>
    </w:p>
    <w:sectPr w:rsidR="001A3D07" w:rsidRPr="00901D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09810" w14:textId="77777777" w:rsidR="00DF5EF7" w:rsidRDefault="00DF5EF7" w:rsidP="002E1475">
      <w:pPr>
        <w:spacing w:line="240" w:lineRule="auto"/>
      </w:pPr>
      <w:r>
        <w:separator/>
      </w:r>
    </w:p>
  </w:endnote>
  <w:endnote w:type="continuationSeparator" w:id="0">
    <w:p w14:paraId="4B0736B4" w14:textId="77777777" w:rsidR="00DF5EF7" w:rsidRDefault="00DF5EF7" w:rsidP="002E1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6489937"/>
      <w:docPartObj>
        <w:docPartGallery w:val="Page Numbers (Bottom of Page)"/>
        <w:docPartUnique/>
      </w:docPartObj>
    </w:sdtPr>
    <w:sdtEndPr/>
    <w:sdtContent>
      <w:p w14:paraId="65726FA2" w14:textId="77777777" w:rsidR="00D5034F" w:rsidRDefault="00D5034F">
        <w:pPr>
          <w:pStyle w:val="Voettekst"/>
          <w:jc w:val="right"/>
        </w:pPr>
        <w:r w:rsidRPr="002E1475">
          <w:rPr>
            <w:rFonts w:ascii="Trebuchet MS" w:hAnsi="Trebuchet MS"/>
            <w:sz w:val="16"/>
            <w:szCs w:val="16"/>
          </w:rPr>
          <w:fldChar w:fldCharType="begin"/>
        </w:r>
        <w:r w:rsidRPr="002E1475">
          <w:rPr>
            <w:rFonts w:ascii="Trebuchet MS" w:hAnsi="Trebuchet MS"/>
            <w:sz w:val="16"/>
            <w:szCs w:val="16"/>
          </w:rPr>
          <w:instrText>PAGE   \* MERGEFORMAT</w:instrText>
        </w:r>
        <w:r w:rsidRPr="002E1475">
          <w:rPr>
            <w:rFonts w:ascii="Trebuchet MS" w:hAnsi="Trebuchet MS"/>
            <w:sz w:val="16"/>
            <w:szCs w:val="16"/>
          </w:rPr>
          <w:fldChar w:fldCharType="separate"/>
        </w:r>
        <w:r w:rsidR="00955CCE">
          <w:rPr>
            <w:rFonts w:ascii="Trebuchet MS" w:hAnsi="Trebuchet MS"/>
            <w:noProof/>
            <w:sz w:val="16"/>
            <w:szCs w:val="16"/>
          </w:rPr>
          <w:t>4</w:t>
        </w:r>
        <w:r w:rsidRPr="002E1475">
          <w:rPr>
            <w:rFonts w:ascii="Trebuchet MS" w:hAnsi="Trebuchet MS"/>
            <w:sz w:val="16"/>
            <w:szCs w:val="16"/>
          </w:rPr>
          <w:fldChar w:fldCharType="end"/>
        </w:r>
      </w:p>
    </w:sdtContent>
  </w:sdt>
  <w:p w14:paraId="72318A77" w14:textId="77777777" w:rsidR="00D5034F" w:rsidRDefault="00D5034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B283F" w14:textId="77777777" w:rsidR="00DF5EF7" w:rsidRDefault="00DF5EF7" w:rsidP="002E1475">
      <w:pPr>
        <w:spacing w:line="240" w:lineRule="auto"/>
      </w:pPr>
      <w:r>
        <w:separator/>
      </w:r>
    </w:p>
  </w:footnote>
  <w:footnote w:type="continuationSeparator" w:id="0">
    <w:p w14:paraId="42094F59" w14:textId="77777777" w:rsidR="00DF5EF7" w:rsidRDefault="00DF5EF7" w:rsidP="002E1475">
      <w:pPr>
        <w:spacing w:line="240" w:lineRule="auto"/>
      </w:pPr>
      <w:r>
        <w:continuationSeparator/>
      </w:r>
    </w:p>
  </w:footnote>
  <w:footnote w:id="1">
    <w:p w14:paraId="450EC384" w14:textId="77777777" w:rsidR="00D5034F" w:rsidRPr="00BB099D" w:rsidRDefault="00D5034F">
      <w:pPr>
        <w:pStyle w:val="Voetnoottekst"/>
        <w:rPr>
          <w:rFonts w:ascii="Trebuchet MS" w:hAnsi="Trebuchet MS"/>
          <w:sz w:val="14"/>
          <w:szCs w:val="14"/>
          <w:u w:val="single"/>
        </w:rPr>
      </w:pPr>
      <w:r w:rsidRPr="00C86971">
        <w:rPr>
          <w:rStyle w:val="Voetnootmarkering"/>
          <w:rFonts w:ascii="Trebuchet MS" w:hAnsi="Trebuchet MS"/>
          <w:color w:val="000000" w:themeColor="text1"/>
          <w:sz w:val="14"/>
          <w:szCs w:val="14"/>
          <w:u w:val="single"/>
        </w:rPr>
        <w:footnoteRef/>
      </w:r>
      <w:r w:rsidRPr="00C86971">
        <w:rPr>
          <w:rFonts w:ascii="Trebuchet MS" w:hAnsi="Trebuchet MS"/>
          <w:color w:val="000000" w:themeColor="text1"/>
          <w:sz w:val="14"/>
          <w:szCs w:val="14"/>
          <w:u w:val="single"/>
        </w:rPr>
        <w:t xml:space="preserve"> </w:t>
      </w:r>
      <w:hyperlink r:id="rId1" w:history="1">
        <w:r w:rsidRPr="00BB099D">
          <w:rPr>
            <w:rStyle w:val="Hyperlink"/>
            <w:rFonts w:ascii="Trebuchet MS" w:hAnsi="Trebuchet MS"/>
            <w:color w:val="auto"/>
            <w:sz w:val="14"/>
            <w:szCs w:val="14"/>
          </w:rPr>
          <w:t>http://ec.europa.eu/education/policy/higher-education/bologna-process_en</w:t>
        </w:r>
      </w:hyperlink>
    </w:p>
  </w:footnote>
  <w:footnote w:id="2">
    <w:p w14:paraId="626F6D07" w14:textId="77777777" w:rsidR="00BB099D" w:rsidRPr="00BB099D" w:rsidRDefault="00BB099D">
      <w:pPr>
        <w:pStyle w:val="Voetnoottekst"/>
      </w:pPr>
      <w:r w:rsidRPr="00BB099D">
        <w:rPr>
          <w:rStyle w:val="Voetnootmarkering"/>
          <w:rFonts w:ascii="Trebuchet MS" w:hAnsi="Trebuchet MS"/>
          <w:sz w:val="14"/>
          <w:szCs w:val="14"/>
        </w:rPr>
        <w:footnoteRef/>
      </w:r>
      <w:r w:rsidRPr="00BB099D">
        <w:rPr>
          <w:rFonts w:ascii="Trebuchet MS" w:hAnsi="Trebuchet MS"/>
          <w:sz w:val="14"/>
          <w:szCs w:val="14"/>
        </w:rPr>
        <w:t xml:space="preserve"> </w:t>
      </w:r>
      <w:hyperlink r:id="rId2" w:history="1">
        <w:r w:rsidRPr="00BB099D">
          <w:rPr>
            <w:rStyle w:val="Hyperlink"/>
            <w:rFonts w:ascii="Trebuchet MS" w:hAnsi="Trebuchet MS"/>
            <w:color w:val="auto"/>
            <w:sz w:val="14"/>
            <w:szCs w:val="14"/>
          </w:rPr>
          <w:t>https://revisionesg.files.wordpress.com/2015/05/revised_esg_2015_adopted.pdf</w:t>
        </w:r>
      </w:hyperlink>
    </w:p>
  </w:footnote>
  <w:footnote w:id="3">
    <w:p w14:paraId="67B689B8" w14:textId="77777777" w:rsidR="00D5034F" w:rsidRPr="00C86971" w:rsidRDefault="00D5034F">
      <w:pPr>
        <w:pStyle w:val="Voetnoottekst"/>
        <w:rPr>
          <w:rFonts w:ascii="Trebuchet MS" w:hAnsi="Trebuchet MS"/>
          <w:sz w:val="14"/>
          <w:szCs w:val="14"/>
        </w:rPr>
      </w:pPr>
      <w:r w:rsidRPr="00C86971">
        <w:rPr>
          <w:rStyle w:val="Voetnootmarkering"/>
          <w:rFonts w:ascii="Trebuchet MS" w:hAnsi="Trebuchet MS"/>
          <w:sz w:val="14"/>
          <w:szCs w:val="14"/>
        </w:rPr>
        <w:footnoteRef/>
      </w:r>
      <w:r w:rsidRPr="00C86971">
        <w:rPr>
          <w:rFonts w:ascii="Trebuchet MS" w:hAnsi="Trebuchet MS"/>
          <w:sz w:val="14"/>
          <w:szCs w:val="14"/>
        </w:rPr>
        <w:t xml:space="preserve"> </w:t>
      </w:r>
      <w:hyperlink r:id="rId3" w:history="1">
        <w:r w:rsidRPr="00C86971">
          <w:rPr>
            <w:rStyle w:val="Hyperlink"/>
            <w:rFonts w:ascii="Trebuchet MS" w:hAnsi="Trebuchet MS"/>
            <w:color w:val="auto"/>
            <w:sz w:val="14"/>
            <w:szCs w:val="14"/>
          </w:rPr>
          <w:t>http://www.ond.vlaanderen.be/edulex/database/document/document.asp?docid=14111</w:t>
        </w:r>
      </w:hyperlink>
    </w:p>
  </w:footnote>
  <w:footnote w:id="4">
    <w:p w14:paraId="60CE526D" w14:textId="77777777" w:rsidR="00D5034F" w:rsidRPr="00C86971" w:rsidRDefault="00D5034F">
      <w:pPr>
        <w:pStyle w:val="Voetnoottekst"/>
        <w:rPr>
          <w:rFonts w:ascii="Trebuchet MS" w:hAnsi="Trebuchet MS"/>
          <w:sz w:val="14"/>
          <w:szCs w:val="14"/>
        </w:rPr>
      </w:pPr>
      <w:r w:rsidRPr="00C86971">
        <w:rPr>
          <w:rStyle w:val="Voetnootmarkering"/>
          <w:rFonts w:ascii="Trebuchet MS" w:hAnsi="Trebuchet MS"/>
          <w:sz w:val="14"/>
          <w:szCs w:val="14"/>
        </w:rPr>
        <w:footnoteRef/>
      </w:r>
      <w:r w:rsidRPr="00C86971">
        <w:rPr>
          <w:rFonts w:ascii="Trebuchet MS" w:hAnsi="Trebuchet MS"/>
          <w:sz w:val="14"/>
          <w:szCs w:val="14"/>
        </w:rPr>
        <w:t xml:space="preserve"> </w:t>
      </w:r>
      <w:hyperlink r:id="rId4" w:history="1">
        <w:r w:rsidRPr="00C86971">
          <w:rPr>
            <w:rStyle w:val="Hyperlink"/>
            <w:rFonts w:ascii="Trebuchet MS" w:hAnsi="Trebuchet MS"/>
            <w:color w:val="auto"/>
            <w:sz w:val="14"/>
            <w:szCs w:val="14"/>
          </w:rPr>
          <w:t>http://www.cedefop.europa.eu/en/events-and-projects/projects/european-qualifications-framework-eqf</w:t>
        </w:r>
      </w:hyperlink>
    </w:p>
    <w:p w14:paraId="663CFFBB" w14:textId="77777777" w:rsidR="00D5034F" w:rsidRDefault="00D5034F">
      <w:pPr>
        <w:pStyle w:val="Voetnoottekst"/>
        <w:rPr>
          <w:rFonts w:ascii="Trebuchet MS" w:hAnsi="Trebuchet MS"/>
          <w:color w:val="000000" w:themeColor="text1"/>
          <w:sz w:val="16"/>
          <w:szCs w:val="16"/>
        </w:rPr>
      </w:pPr>
    </w:p>
    <w:p w14:paraId="4D2B847F" w14:textId="77777777" w:rsidR="00D5034F" w:rsidRPr="00D713E2" w:rsidRDefault="00D5034F">
      <w:pPr>
        <w:pStyle w:val="Voetnoottekst"/>
      </w:pPr>
    </w:p>
  </w:footnote>
  <w:footnote w:id="5">
    <w:p w14:paraId="1986D4A1" w14:textId="77777777" w:rsidR="00D5034F" w:rsidRPr="00C465A1" w:rsidRDefault="00D5034F" w:rsidP="00D713E2">
      <w:pPr>
        <w:pStyle w:val="Voetnoottekst"/>
        <w:rPr>
          <w:rFonts w:ascii="Trebuchet MS" w:hAnsi="Trebuchet MS"/>
          <w:color w:val="000000" w:themeColor="text1"/>
          <w:sz w:val="14"/>
          <w:szCs w:val="14"/>
        </w:rPr>
      </w:pPr>
      <w:r w:rsidRPr="00C465A1">
        <w:rPr>
          <w:rStyle w:val="Voetnootmarkering"/>
          <w:rFonts w:ascii="Trebuchet MS" w:hAnsi="Trebuchet MS"/>
          <w:color w:val="000000" w:themeColor="text1"/>
          <w:sz w:val="14"/>
          <w:szCs w:val="14"/>
        </w:rPr>
        <w:footnoteRef/>
      </w:r>
      <w:r w:rsidRPr="00C465A1">
        <w:rPr>
          <w:rFonts w:ascii="Trebuchet MS" w:hAnsi="Trebuchet MS"/>
          <w:color w:val="000000" w:themeColor="text1"/>
          <w:sz w:val="14"/>
          <w:szCs w:val="14"/>
        </w:rPr>
        <w:t xml:space="preserve"> Voor </w:t>
      </w:r>
      <w:r w:rsidR="004B69BC">
        <w:rPr>
          <w:rFonts w:ascii="Trebuchet MS" w:hAnsi="Trebuchet MS"/>
          <w:color w:val="000000" w:themeColor="text1"/>
          <w:sz w:val="14"/>
          <w:szCs w:val="14"/>
        </w:rPr>
        <w:t>Graduaats</w:t>
      </w:r>
      <w:r w:rsidRPr="00C465A1">
        <w:rPr>
          <w:rFonts w:ascii="Trebuchet MS" w:hAnsi="Trebuchet MS"/>
          <w:color w:val="000000" w:themeColor="text1"/>
          <w:sz w:val="14"/>
          <w:szCs w:val="14"/>
        </w:rPr>
        <w:t xml:space="preserve">opleidingen wordt momenteel </w:t>
      </w:r>
      <w:r w:rsidR="00AF256C">
        <w:rPr>
          <w:rFonts w:ascii="Trebuchet MS" w:hAnsi="Trebuchet MS"/>
          <w:color w:val="000000" w:themeColor="text1"/>
          <w:sz w:val="14"/>
          <w:szCs w:val="14"/>
        </w:rPr>
        <w:t xml:space="preserve">een gelijkaardige </w:t>
      </w:r>
      <w:r w:rsidRPr="00C465A1">
        <w:rPr>
          <w:rFonts w:ascii="Trebuchet MS" w:hAnsi="Trebuchet MS"/>
          <w:color w:val="000000" w:themeColor="text1"/>
          <w:sz w:val="14"/>
          <w:szCs w:val="14"/>
        </w:rPr>
        <w:t>werkwijze gevolgd. Het decreet op de Kwalificatiestructuur v</w:t>
      </w:r>
      <w:r w:rsidR="00955CCE">
        <w:rPr>
          <w:rFonts w:ascii="Trebuchet MS" w:hAnsi="Trebuchet MS"/>
          <w:color w:val="000000" w:themeColor="text1"/>
          <w:sz w:val="14"/>
          <w:szCs w:val="14"/>
        </w:rPr>
        <w:t>ermeldt ook het D</w:t>
      </w:r>
      <w:r w:rsidRPr="00C465A1">
        <w:rPr>
          <w:rFonts w:ascii="Trebuchet MS" w:hAnsi="Trebuchet MS"/>
          <w:color w:val="000000" w:themeColor="text1"/>
          <w:sz w:val="14"/>
          <w:szCs w:val="14"/>
        </w:rPr>
        <w:t>octoraat. Voor doctoraten zullen enkel de generieke competenties beschreven te worden.</w:t>
      </w:r>
    </w:p>
  </w:footnote>
  <w:footnote w:id="6">
    <w:p w14:paraId="6497EBD1" w14:textId="77777777" w:rsidR="00D5034F" w:rsidRPr="00C465A1" w:rsidRDefault="00D5034F">
      <w:pPr>
        <w:pStyle w:val="Voetnoottekst"/>
        <w:rPr>
          <w:rFonts w:ascii="Trebuchet MS" w:hAnsi="Trebuchet MS"/>
          <w:color w:val="000000" w:themeColor="text1"/>
          <w:sz w:val="14"/>
          <w:szCs w:val="14"/>
          <w:lang w:val="nl-BE"/>
        </w:rPr>
      </w:pPr>
      <w:r w:rsidRPr="00C465A1">
        <w:rPr>
          <w:rStyle w:val="Voetnootmarkering"/>
          <w:rFonts w:ascii="Trebuchet MS" w:hAnsi="Trebuchet MS"/>
          <w:color w:val="000000" w:themeColor="text1"/>
          <w:sz w:val="14"/>
          <w:szCs w:val="14"/>
        </w:rPr>
        <w:footnoteRef/>
      </w:r>
      <w:r w:rsidRPr="00C465A1">
        <w:rPr>
          <w:rFonts w:ascii="Trebuchet MS" w:hAnsi="Trebuchet MS"/>
          <w:color w:val="000000" w:themeColor="text1"/>
          <w:sz w:val="14"/>
          <w:szCs w:val="14"/>
        </w:rPr>
        <w:t xml:space="preserve"> </w:t>
      </w:r>
      <w:hyperlink r:id="rId5" w:history="1">
        <w:r w:rsidRPr="00C465A1">
          <w:rPr>
            <w:rStyle w:val="Hyperlink"/>
            <w:rFonts w:ascii="Trebuchet MS" w:hAnsi="Trebuchet MS"/>
            <w:color w:val="000000" w:themeColor="text1"/>
            <w:sz w:val="14"/>
            <w:szCs w:val="14"/>
            <w:lang w:val="nl-BE"/>
          </w:rPr>
          <w:t>https://www.nvao.net/beoordelingsproceduresvlaanderen/domeinspecifieke-leerresultaten</w:t>
        </w:r>
      </w:hyperlink>
    </w:p>
  </w:footnote>
  <w:footnote w:id="7">
    <w:p w14:paraId="333EAE22" w14:textId="77777777" w:rsidR="00D5034F" w:rsidRPr="00C465A1" w:rsidRDefault="00D5034F">
      <w:pPr>
        <w:pStyle w:val="Voetnoottekst"/>
        <w:rPr>
          <w:rFonts w:ascii="Trebuchet MS" w:hAnsi="Trebuchet MS"/>
          <w:color w:val="000000" w:themeColor="text1"/>
          <w:sz w:val="14"/>
          <w:szCs w:val="14"/>
        </w:rPr>
      </w:pPr>
      <w:r w:rsidRPr="00C465A1">
        <w:rPr>
          <w:rStyle w:val="Voetnootmarkering"/>
          <w:rFonts w:ascii="Trebuchet MS" w:hAnsi="Trebuchet MS"/>
          <w:color w:val="000000" w:themeColor="text1"/>
          <w:sz w:val="14"/>
          <w:szCs w:val="14"/>
        </w:rPr>
        <w:footnoteRef/>
      </w:r>
      <w:r w:rsidRPr="00C465A1">
        <w:rPr>
          <w:rFonts w:ascii="Trebuchet MS" w:hAnsi="Trebuchet MS"/>
          <w:color w:val="000000" w:themeColor="text1"/>
          <w:sz w:val="14"/>
          <w:szCs w:val="14"/>
        </w:rPr>
        <w:t xml:space="preserve"> </w:t>
      </w:r>
      <w:hyperlink r:id="rId6" w:history="1">
        <w:r w:rsidRPr="00C465A1">
          <w:rPr>
            <w:rStyle w:val="Hyperlink"/>
            <w:rFonts w:ascii="Trebuchet MS" w:hAnsi="Trebuchet MS"/>
            <w:color w:val="000000" w:themeColor="text1"/>
            <w:sz w:val="14"/>
            <w:szCs w:val="14"/>
          </w:rPr>
          <w:t>http://www.vlaamsekwalificatiestructuur.be/kwalificatiedatabank/</w:t>
        </w:r>
      </w:hyperlink>
    </w:p>
  </w:footnote>
  <w:footnote w:id="8">
    <w:p w14:paraId="06AB15D6" w14:textId="77777777" w:rsidR="00D5034F" w:rsidRPr="00943ABB" w:rsidRDefault="00D5034F">
      <w:pPr>
        <w:pStyle w:val="Voetnoottekst"/>
        <w:rPr>
          <w:rFonts w:ascii="Trebuchet MS" w:hAnsi="Trebuchet MS"/>
          <w:sz w:val="14"/>
          <w:szCs w:val="14"/>
        </w:rPr>
      </w:pPr>
      <w:r w:rsidRPr="00C465A1">
        <w:rPr>
          <w:rStyle w:val="Voetnootmarkering"/>
          <w:rFonts w:ascii="Trebuchet MS" w:hAnsi="Trebuchet MS"/>
          <w:color w:val="000000" w:themeColor="text1"/>
          <w:sz w:val="14"/>
          <w:szCs w:val="14"/>
        </w:rPr>
        <w:footnoteRef/>
      </w:r>
      <w:r w:rsidRPr="00C465A1">
        <w:rPr>
          <w:rFonts w:ascii="Trebuchet MS" w:hAnsi="Trebuchet MS"/>
          <w:color w:val="000000" w:themeColor="text1"/>
          <w:sz w:val="14"/>
          <w:szCs w:val="14"/>
        </w:rPr>
        <w:t xml:space="preserve"> </w:t>
      </w:r>
      <w:hyperlink r:id="rId7" w:anchor="41" w:history="1">
        <w:r w:rsidRPr="00C465A1">
          <w:rPr>
            <w:rStyle w:val="Hyperlink"/>
            <w:rFonts w:ascii="Trebuchet MS" w:hAnsi="Trebuchet MS"/>
            <w:color w:val="000000" w:themeColor="text1"/>
            <w:sz w:val="14"/>
            <w:szCs w:val="14"/>
          </w:rPr>
          <w:t>https://data-onderwijs.vlaanderen.be/edulex/document.aspx?docid=14650#41</w:t>
        </w:r>
      </w:hyperlink>
    </w:p>
  </w:footnote>
  <w:footnote w:id="9">
    <w:p w14:paraId="6C717128" w14:textId="77777777" w:rsidR="00D5034F" w:rsidRPr="00943ABB" w:rsidRDefault="00D5034F">
      <w:pPr>
        <w:pStyle w:val="Voetnoottekst"/>
        <w:rPr>
          <w:rFonts w:ascii="Trebuchet MS" w:hAnsi="Trebuchet MS"/>
          <w:sz w:val="14"/>
          <w:szCs w:val="14"/>
        </w:rPr>
      </w:pPr>
      <w:r w:rsidRPr="00943ABB">
        <w:rPr>
          <w:rStyle w:val="Voetnootmarkering"/>
          <w:rFonts w:ascii="Trebuchet MS" w:hAnsi="Trebuchet MS"/>
          <w:sz w:val="14"/>
          <w:szCs w:val="14"/>
        </w:rPr>
        <w:footnoteRef/>
      </w:r>
      <w:r w:rsidRPr="00943ABB">
        <w:rPr>
          <w:rFonts w:ascii="Trebuchet MS" w:hAnsi="Trebuchet MS"/>
          <w:sz w:val="14"/>
          <w:szCs w:val="14"/>
        </w:rPr>
        <w:t xml:space="preserve"> </w:t>
      </w:r>
      <w:hyperlink r:id="rId8" w:history="1">
        <w:r w:rsidRPr="00943ABB">
          <w:rPr>
            <w:rStyle w:val="Hyperlink"/>
            <w:rFonts w:ascii="Trebuchet MS" w:hAnsi="Trebuchet MS"/>
            <w:color w:val="auto"/>
            <w:sz w:val="14"/>
            <w:szCs w:val="14"/>
          </w:rPr>
          <w:t>http://www.vlaamsekwalificatiestructuur.be/wat-is-vks/meer-info-en-downloads/files/Decreet-VKS-300409-Memorie-van-Toelichting.pdf</w:t>
        </w:r>
      </w:hyperlink>
    </w:p>
  </w:footnote>
  <w:footnote w:id="10">
    <w:p w14:paraId="570EF122" w14:textId="77777777" w:rsidR="00D5034F" w:rsidRPr="00E65F0D" w:rsidRDefault="00D5034F" w:rsidP="00D0110F">
      <w:pPr>
        <w:pStyle w:val="Voetnoottekst"/>
        <w:tabs>
          <w:tab w:val="left" w:pos="284"/>
        </w:tabs>
        <w:jc w:val="both"/>
        <w:rPr>
          <w:rFonts w:ascii="Trebuchet MS" w:hAnsi="Trebuchet MS" w:cs="Arial"/>
          <w:sz w:val="14"/>
          <w:szCs w:val="14"/>
          <w:lang w:val="nl-BE"/>
        </w:rPr>
      </w:pPr>
      <w:r w:rsidRPr="00943ABB">
        <w:rPr>
          <w:rStyle w:val="Voetnootmarkering"/>
          <w:rFonts w:ascii="Trebuchet MS" w:hAnsi="Trebuchet MS" w:cs="Arial"/>
          <w:sz w:val="14"/>
          <w:szCs w:val="14"/>
        </w:rPr>
        <w:footnoteRef/>
      </w:r>
      <w:r w:rsidRPr="00943ABB">
        <w:rPr>
          <w:rFonts w:ascii="Trebuchet MS" w:hAnsi="Trebuchet MS" w:cs="Arial"/>
          <w:sz w:val="14"/>
          <w:szCs w:val="14"/>
          <w:lang w:val="nl-BE"/>
        </w:rPr>
        <w:t xml:space="preserve"> </w:t>
      </w:r>
      <w:hyperlink r:id="rId9" w:history="1">
        <w:r w:rsidRPr="00943ABB">
          <w:rPr>
            <w:rStyle w:val="Hyperlink"/>
            <w:rFonts w:ascii="Trebuchet MS" w:hAnsi="Trebuchet MS" w:cs="Arial"/>
            <w:color w:val="auto"/>
            <w:sz w:val="14"/>
            <w:szCs w:val="14"/>
            <w:lang w:val="nl-BE"/>
          </w:rPr>
          <w:t>http://tuningacademy.org/wp-content/uploads/2014/02/TuningEUII_Final-Report_EN.pdf</w:t>
        </w:r>
      </w:hyperlink>
    </w:p>
  </w:footnote>
  <w:footnote w:id="11">
    <w:p w14:paraId="73458AE0" w14:textId="77777777" w:rsidR="00D5034F" w:rsidRPr="001F08DE" w:rsidRDefault="00D5034F">
      <w:pPr>
        <w:pStyle w:val="Voetnoottekst"/>
        <w:rPr>
          <w:rFonts w:ascii="Trebuchet MS" w:hAnsi="Trebuchet MS"/>
          <w:sz w:val="14"/>
          <w:szCs w:val="14"/>
        </w:rPr>
      </w:pPr>
      <w:r w:rsidRPr="001F08DE">
        <w:rPr>
          <w:rStyle w:val="Voetnootmarkering"/>
          <w:rFonts w:ascii="Trebuchet MS" w:hAnsi="Trebuchet MS"/>
          <w:sz w:val="14"/>
          <w:szCs w:val="14"/>
        </w:rPr>
        <w:footnoteRef/>
      </w:r>
      <w:r w:rsidRPr="001F08DE">
        <w:rPr>
          <w:rFonts w:ascii="Trebuchet MS" w:hAnsi="Trebuchet MS"/>
          <w:sz w:val="14"/>
          <w:szCs w:val="14"/>
        </w:rPr>
        <w:t xml:space="preserve"> </w:t>
      </w:r>
      <w:hyperlink r:id="rId10" w:history="1">
        <w:r w:rsidRPr="001F08DE">
          <w:rPr>
            <w:rStyle w:val="Hyperlink"/>
            <w:rFonts w:ascii="Trebuchet MS" w:hAnsi="Trebuchet MS"/>
            <w:color w:val="auto"/>
            <w:sz w:val="14"/>
            <w:szCs w:val="14"/>
          </w:rPr>
          <w:t>https://cora.ucc.ie/bitstream/handle/10468/1613/A%20Learning%20Outcomes%20Book%20D%20Kennedy.pdf?sequence=1</w:t>
        </w:r>
      </w:hyperlink>
    </w:p>
  </w:footnote>
  <w:footnote w:id="12">
    <w:p w14:paraId="4DEDB84C" w14:textId="77777777" w:rsidR="00D5034F" w:rsidRPr="001F08DE" w:rsidRDefault="00D5034F">
      <w:pPr>
        <w:pStyle w:val="Voetnoottekst"/>
        <w:rPr>
          <w:rFonts w:ascii="Trebuchet MS" w:hAnsi="Trebuchet MS"/>
          <w:sz w:val="14"/>
          <w:szCs w:val="14"/>
          <w:lang w:val="nl-BE"/>
        </w:rPr>
      </w:pPr>
      <w:r w:rsidRPr="001F08DE">
        <w:rPr>
          <w:rStyle w:val="Voetnootmarkering"/>
          <w:rFonts w:ascii="Trebuchet MS" w:hAnsi="Trebuchet MS" w:cs="Arial"/>
          <w:sz w:val="14"/>
          <w:szCs w:val="14"/>
        </w:rPr>
        <w:footnoteRef/>
      </w:r>
      <w:r w:rsidRPr="001F08DE">
        <w:rPr>
          <w:rFonts w:ascii="Trebuchet MS" w:hAnsi="Trebuchet MS" w:cs="Arial"/>
          <w:sz w:val="14"/>
          <w:szCs w:val="14"/>
        </w:rPr>
        <w:t xml:space="preserve"> </w:t>
      </w:r>
      <w:r w:rsidRPr="001F08DE">
        <w:rPr>
          <w:rStyle w:val="VoettekstChar"/>
          <w:rFonts w:ascii="Trebuchet MS" w:hAnsi="Trebuchet MS" w:cs="Arial"/>
          <w:sz w:val="14"/>
          <w:szCs w:val="14"/>
        </w:rPr>
        <w:t xml:space="preserve">Deze toelichting is gebaseerd op </w:t>
      </w:r>
      <w:r w:rsidRPr="001F08DE">
        <w:rPr>
          <w:rFonts w:ascii="Trebuchet MS" w:hAnsi="Trebuchet MS"/>
          <w:sz w:val="14"/>
          <w:szCs w:val="14"/>
        </w:rPr>
        <w:t xml:space="preserve">MELIS, L. (2010) ‘De beschrijving van leerresultaten en de profilering van opleidingen. De aanpak in Vlaanderen’, </w:t>
      </w:r>
      <w:r w:rsidRPr="001F08DE">
        <w:rPr>
          <w:rFonts w:ascii="Trebuchet MS" w:hAnsi="Trebuchet MS"/>
          <w:i/>
          <w:sz w:val="14"/>
          <w:szCs w:val="14"/>
        </w:rPr>
        <w:t xml:space="preserve">THEMA, </w:t>
      </w:r>
      <w:r w:rsidRPr="001F08DE">
        <w:rPr>
          <w:rFonts w:ascii="Trebuchet MS" w:hAnsi="Trebuchet MS"/>
          <w:sz w:val="14"/>
          <w:szCs w:val="14"/>
        </w:rPr>
        <w:t>17 (5): 46-7.</w:t>
      </w:r>
    </w:p>
  </w:footnote>
  <w:footnote w:id="13">
    <w:p w14:paraId="33C41E71" w14:textId="77777777" w:rsidR="00D5034F" w:rsidRPr="001F08DE" w:rsidRDefault="00D5034F">
      <w:pPr>
        <w:pStyle w:val="Voetnoottekst"/>
        <w:rPr>
          <w:rFonts w:ascii="Trebuchet MS" w:hAnsi="Trebuchet MS"/>
          <w:sz w:val="14"/>
          <w:szCs w:val="14"/>
        </w:rPr>
      </w:pPr>
      <w:r w:rsidRPr="001F08DE">
        <w:rPr>
          <w:rStyle w:val="Voetnootmarkering"/>
          <w:rFonts w:ascii="Trebuchet MS" w:hAnsi="Trebuchet MS"/>
          <w:sz w:val="14"/>
          <w:szCs w:val="14"/>
        </w:rPr>
        <w:footnoteRef/>
      </w:r>
      <w:r w:rsidRPr="001F08DE">
        <w:rPr>
          <w:rFonts w:ascii="Trebuchet MS" w:hAnsi="Trebuchet MS"/>
          <w:sz w:val="14"/>
          <w:szCs w:val="14"/>
        </w:rPr>
        <w:t xml:space="preserve"> Men kan er voor opteren om opleidingen </w:t>
      </w:r>
      <w:r>
        <w:rPr>
          <w:rFonts w:ascii="Trebuchet MS" w:hAnsi="Trebuchet MS"/>
          <w:sz w:val="14"/>
          <w:szCs w:val="14"/>
        </w:rPr>
        <w:t xml:space="preserve">uit hetzelfde studiegebied </w:t>
      </w:r>
      <w:r w:rsidRPr="001F08DE">
        <w:rPr>
          <w:rFonts w:ascii="Trebuchet MS" w:hAnsi="Trebuchet MS"/>
          <w:sz w:val="14"/>
          <w:szCs w:val="14"/>
        </w:rPr>
        <w:t xml:space="preserve">die </w:t>
      </w:r>
      <w:r>
        <w:rPr>
          <w:rFonts w:ascii="Trebuchet MS" w:hAnsi="Trebuchet MS"/>
          <w:sz w:val="14"/>
          <w:szCs w:val="14"/>
        </w:rPr>
        <w:t>zeer nauw met elkaar verwant zijn</w:t>
      </w:r>
      <w:r w:rsidRPr="001F08DE">
        <w:rPr>
          <w:rFonts w:ascii="Trebuchet MS" w:hAnsi="Trebuchet MS"/>
          <w:sz w:val="14"/>
          <w:szCs w:val="14"/>
        </w:rPr>
        <w:t xml:space="preserve"> maar </w:t>
      </w:r>
      <w:r>
        <w:rPr>
          <w:rFonts w:ascii="Trebuchet MS" w:hAnsi="Trebuchet MS"/>
          <w:sz w:val="14"/>
          <w:szCs w:val="14"/>
        </w:rPr>
        <w:t>niet dezelfde naamgeving kennen</w:t>
      </w:r>
      <w:r w:rsidRPr="001F08DE">
        <w:rPr>
          <w:rFonts w:ascii="Trebuchet MS" w:hAnsi="Trebuchet MS"/>
          <w:sz w:val="14"/>
          <w:szCs w:val="14"/>
        </w:rPr>
        <w:t xml:space="preserve"> </w:t>
      </w:r>
      <w:r>
        <w:rPr>
          <w:rFonts w:ascii="Trebuchet MS" w:hAnsi="Trebuchet MS"/>
          <w:sz w:val="14"/>
          <w:szCs w:val="14"/>
        </w:rPr>
        <w:t>onder één DLR te brengen.</w:t>
      </w:r>
    </w:p>
  </w:footnote>
  <w:footnote w:id="14">
    <w:p w14:paraId="05D09EEF" w14:textId="77777777" w:rsidR="00D5034F" w:rsidRPr="001F08DE" w:rsidRDefault="00D5034F">
      <w:pPr>
        <w:pStyle w:val="Voetnoottekst"/>
        <w:rPr>
          <w:lang w:val="nl-BE"/>
        </w:rPr>
      </w:pPr>
      <w:r w:rsidRPr="001F08DE">
        <w:rPr>
          <w:rStyle w:val="Voetnootmarkering"/>
          <w:rFonts w:ascii="Trebuchet MS" w:hAnsi="Trebuchet MS"/>
          <w:sz w:val="14"/>
          <w:szCs w:val="14"/>
        </w:rPr>
        <w:footnoteRef/>
      </w:r>
      <w:r>
        <w:rPr>
          <w:rFonts w:ascii="Trebuchet MS" w:hAnsi="Trebuchet MS"/>
          <w:sz w:val="14"/>
          <w:szCs w:val="14"/>
        </w:rPr>
        <w:t xml:space="preserve"> Een opleiding kan zich ook profileren door boven deze minimumvereisten uit te stijgen.</w:t>
      </w:r>
    </w:p>
  </w:footnote>
  <w:footnote w:id="15">
    <w:p w14:paraId="2F6DEE0C" w14:textId="77777777" w:rsidR="00D5034F" w:rsidRPr="003F3916" w:rsidRDefault="00D5034F">
      <w:pPr>
        <w:pStyle w:val="Voetnoottekst"/>
        <w:rPr>
          <w:rFonts w:ascii="Trebuchet MS" w:hAnsi="Trebuchet MS"/>
          <w:sz w:val="14"/>
          <w:szCs w:val="14"/>
        </w:rPr>
      </w:pPr>
      <w:r w:rsidRPr="003F3916">
        <w:rPr>
          <w:rStyle w:val="Voetnootmarkering"/>
          <w:rFonts w:ascii="Trebuchet MS" w:hAnsi="Trebuchet MS"/>
          <w:sz w:val="14"/>
          <w:szCs w:val="14"/>
        </w:rPr>
        <w:footnoteRef/>
      </w:r>
      <w:r w:rsidRPr="003F3916">
        <w:rPr>
          <w:rFonts w:ascii="Trebuchet MS" w:hAnsi="Trebuchet MS"/>
          <w:sz w:val="14"/>
          <w:szCs w:val="14"/>
        </w:rPr>
        <w:t xml:space="preserve"> De clustering wordt in overleg met de betrokken instellingen en opleidingen vastgelegd. Deze clustering is geen voorafname aan de finale</w:t>
      </w:r>
      <w:r>
        <w:rPr>
          <w:rFonts w:ascii="Trebuchet MS" w:hAnsi="Trebuchet MS"/>
          <w:sz w:val="14"/>
          <w:szCs w:val="14"/>
        </w:rPr>
        <w:t xml:space="preserve"> redactie </w:t>
      </w:r>
      <w:r w:rsidRPr="003F3916">
        <w:rPr>
          <w:rFonts w:ascii="Trebuchet MS" w:hAnsi="Trebuchet MS"/>
          <w:sz w:val="14"/>
          <w:szCs w:val="14"/>
        </w:rPr>
        <w:t>van de DLRs.</w:t>
      </w:r>
    </w:p>
  </w:footnote>
  <w:footnote w:id="16">
    <w:p w14:paraId="2752172E" w14:textId="77777777" w:rsidR="00D37A00" w:rsidRPr="00D37A00" w:rsidRDefault="00D5034F">
      <w:pPr>
        <w:pStyle w:val="Voetnoottekst"/>
        <w:rPr>
          <w:rFonts w:ascii="Trebuchet MS" w:hAnsi="Trebuchet MS"/>
          <w:sz w:val="14"/>
          <w:szCs w:val="14"/>
        </w:rPr>
      </w:pPr>
      <w:r w:rsidRPr="00D37A00">
        <w:rPr>
          <w:rStyle w:val="Voetnootmarkering"/>
          <w:rFonts w:ascii="Trebuchet MS" w:hAnsi="Trebuchet MS"/>
          <w:sz w:val="14"/>
          <w:szCs w:val="14"/>
        </w:rPr>
        <w:footnoteRef/>
      </w:r>
      <w:r w:rsidRPr="00D37A00">
        <w:rPr>
          <w:rFonts w:ascii="Trebuchet MS" w:hAnsi="Trebuchet MS"/>
          <w:sz w:val="14"/>
          <w:szCs w:val="14"/>
        </w:rPr>
        <w:t xml:space="preserve"> </w:t>
      </w:r>
      <w:hyperlink r:id="rId11" w:history="1">
        <w:r w:rsidR="00D37A00" w:rsidRPr="00D37A00">
          <w:rPr>
            <w:rStyle w:val="Hyperlink"/>
            <w:rFonts w:ascii="Trebuchet MS" w:hAnsi="Trebuchet MS"/>
            <w:color w:val="auto"/>
            <w:sz w:val="14"/>
            <w:szCs w:val="14"/>
          </w:rPr>
          <w:t>http://www.unideusto.org/tuningeu/</w:t>
        </w:r>
      </w:hyperlink>
    </w:p>
  </w:footnote>
  <w:footnote w:id="17">
    <w:p w14:paraId="13500ADE" w14:textId="2732EA2E" w:rsidR="00D5034F" w:rsidRPr="003F3916" w:rsidRDefault="00D5034F">
      <w:pPr>
        <w:pStyle w:val="Voetnoottekst"/>
        <w:rPr>
          <w:lang w:val="nl-BE"/>
        </w:rPr>
      </w:pPr>
      <w:r w:rsidRPr="003F3916">
        <w:rPr>
          <w:rStyle w:val="Voetnootmarkering"/>
          <w:rFonts w:ascii="Trebuchet MS" w:hAnsi="Trebuchet MS"/>
          <w:sz w:val="14"/>
          <w:szCs w:val="14"/>
        </w:rPr>
        <w:footnoteRef/>
      </w:r>
      <w:r w:rsidRPr="003F3916">
        <w:rPr>
          <w:rFonts w:ascii="Trebuchet MS" w:hAnsi="Trebuchet MS"/>
          <w:sz w:val="14"/>
          <w:szCs w:val="14"/>
        </w:rPr>
        <w:t xml:space="preserve"> </w:t>
      </w:r>
      <w:r w:rsidR="00FB347E" w:rsidRPr="00FB347E">
        <w:rPr>
          <w:rFonts w:ascii="Trebuchet MS" w:hAnsi="Trebuchet MS"/>
          <w:sz w:val="14"/>
          <w:szCs w:val="14"/>
          <w:u w:val="single"/>
        </w:rPr>
        <w:t>https://www.bloomstaxonomy.net/</w:t>
      </w:r>
    </w:p>
  </w:footnote>
  <w:footnote w:id="18">
    <w:p w14:paraId="00BDA13F" w14:textId="77777777" w:rsidR="00CC2DB8" w:rsidRPr="00CC2DB8" w:rsidRDefault="00CC2DB8">
      <w:pPr>
        <w:pStyle w:val="Voetnoottekst"/>
        <w:rPr>
          <w:rFonts w:ascii="Trebuchet MS" w:hAnsi="Trebuchet MS"/>
          <w:sz w:val="14"/>
          <w:szCs w:val="14"/>
        </w:rPr>
      </w:pPr>
      <w:r w:rsidRPr="00CC2DB8">
        <w:rPr>
          <w:rStyle w:val="Voetnootmarkering"/>
          <w:rFonts w:ascii="Trebuchet MS" w:hAnsi="Trebuchet MS"/>
          <w:sz w:val="14"/>
          <w:szCs w:val="14"/>
        </w:rPr>
        <w:footnoteRef/>
      </w:r>
      <w:r w:rsidRPr="00CC2DB8">
        <w:rPr>
          <w:rFonts w:ascii="Trebuchet MS" w:hAnsi="Trebuchet MS"/>
          <w:sz w:val="14"/>
          <w:szCs w:val="14"/>
        </w:rPr>
        <w:t xml:space="preserve"> Voor een DLR van een nieuwe opleiding die geen vastgesteld DLR heeft dient de aftoetsing alleen met werkveldveldvertegenwoordigers en internationale experten te gebeuren.</w:t>
      </w:r>
    </w:p>
  </w:footnote>
  <w:footnote w:id="19">
    <w:p w14:paraId="05DFA304" w14:textId="77777777" w:rsidR="00D22B05" w:rsidRPr="00D22B05" w:rsidRDefault="00D22B05">
      <w:pPr>
        <w:pStyle w:val="Voetnoottekst"/>
        <w:rPr>
          <w:lang w:val="nl-BE"/>
        </w:rPr>
      </w:pPr>
      <w:r w:rsidRPr="00CC2DB8">
        <w:rPr>
          <w:rStyle w:val="Voetnootmarkering"/>
          <w:rFonts w:ascii="Trebuchet MS" w:hAnsi="Trebuchet MS"/>
          <w:sz w:val="14"/>
          <w:szCs w:val="14"/>
        </w:rPr>
        <w:footnoteRef/>
      </w:r>
      <w:r w:rsidRPr="00CC2DB8">
        <w:rPr>
          <w:rFonts w:ascii="Trebuchet MS" w:hAnsi="Trebuchet MS"/>
          <w:sz w:val="14"/>
          <w:szCs w:val="14"/>
        </w:rPr>
        <w:t xml:space="preserve"> </w:t>
      </w:r>
      <w:r w:rsidRPr="00CC2DB8">
        <w:rPr>
          <w:rFonts w:ascii="Trebuchet MS" w:hAnsi="Trebuchet MS"/>
          <w:sz w:val="14"/>
          <w:szCs w:val="14"/>
          <w:lang w:val="nl-BE"/>
        </w:rPr>
        <w:t>Indien de betrokken opleidingsafgevaardigden dat wensen kan de aftoetsing met stakeholders ook op</w:t>
      </w:r>
      <w:r w:rsidR="00CC2DB8" w:rsidRPr="00CC2DB8">
        <w:rPr>
          <w:rFonts w:ascii="Trebuchet MS" w:hAnsi="Trebuchet MS"/>
          <w:sz w:val="14"/>
          <w:szCs w:val="14"/>
          <w:lang w:val="nl-BE"/>
        </w:rPr>
        <w:t xml:space="preserve"> een andere wijze georganiseerd </w:t>
      </w:r>
      <w:r w:rsidRPr="00CC2DB8">
        <w:rPr>
          <w:rFonts w:ascii="Trebuchet MS" w:hAnsi="Trebuchet MS"/>
          <w:sz w:val="14"/>
          <w:szCs w:val="14"/>
          <w:lang w:val="nl-BE"/>
        </w:rPr>
        <w:t>worden, bijvoorbeeld door middel van focusgesprekken.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5570A"/>
    <w:multiLevelType w:val="hybridMultilevel"/>
    <w:tmpl w:val="013825F8"/>
    <w:lvl w:ilvl="0" w:tplc="0813000F">
      <w:start w:val="1"/>
      <w:numFmt w:val="decimal"/>
      <w:lvlText w:val="%1."/>
      <w:lvlJc w:val="left"/>
      <w:pPr>
        <w:tabs>
          <w:tab w:val="num" w:pos="1800"/>
        </w:tabs>
        <w:ind w:left="1800" w:hanging="360"/>
      </w:pPr>
      <w:rPr>
        <w:rFonts w:hint="default"/>
      </w:rPr>
    </w:lvl>
    <w:lvl w:ilvl="1" w:tplc="04130019" w:tentative="1">
      <w:start w:val="1"/>
      <w:numFmt w:val="lowerLetter"/>
      <w:lvlText w:val="%2."/>
      <w:lvlJc w:val="left"/>
      <w:pPr>
        <w:tabs>
          <w:tab w:val="num" w:pos="2520"/>
        </w:tabs>
        <w:ind w:left="2520" w:hanging="360"/>
      </w:pPr>
    </w:lvl>
    <w:lvl w:ilvl="2" w:tplc="0413001B" w:tentative="1">
      <w:start w:val="1"/>
      <w:numFmt w:val="lowerRoman"/>
      <w:lvlText w:val="%3."/>
      <w:lvlJc w:val="right"/>
      <w:pPr>
        <w:tabs>
          <w:tab w:val="num" w:pos="3240"/>
        </w:tabs>
        <w:ind w:left="3240" w:hanging="180"/>
      </w:pPr>
    </w:lvl>
    <w:lvl w:ilvl="3" w:tplc="0413000F" w:tentative="1">
      <w:start w:val="1"/>
      <w:numFmt w:val="decimal"/>
      <w:lvlText w:val="%4."/>
      <w:lvlJc w:val="left"/>
      <w:pPr>
        <w:tabs>
          <w:tab w:val="num" w:pos="3960"/>
        </w:tabs>
        <w:ind w:left="3960" w:hanging="360"/>
      </w:pPr>
    </w:lvl>
    <w:lvl w:ilvl="4" w:tplc="04130019" w:tentative="1">
      <w:start w:val="1"/>
      <w:numFmt w:val="lowerLetter"/>
      <w:lvlText w:val="%5."/>
      <w:lvlJc w:val="left"/>
      <w:pPr>
        <w:tabs>
          <w:tab w:val="num" w:pos="4680"/>
        </w:tabs>
        <w:ind w:left="4680" w:hanging="360"/>
      </w:pPr>
    </w:lvl>
    <w:lvl w:ilvl="5" w:tplc="0413001B" w:tentative="1">
      <w:start w:val="1"/>
      <w:numFmt w:val="lowerRoman"/>
      <w:lvlText w:val="%6."/>
      <w:lvlJc w:val="right"/>
      <w:pPr>
        <w:tabs>
          <w:tab w:val="num" w:pos="5400"/>
        </w:tabs>
        <w:ind w:left="5400" w:hanging="180"/>
      </w:pPr>
    </w:lvl>
    <w:lvl w:ilvl="6" w:tplc="0413000F" w:tentative="1">
      <w:start w:val="1"/>
      <w:numFmt w:val="decimal"/>
      <w:lvlText w:val="%7."/>
      <w:lvlJc w:val="left"/>
      <w:pPr>
        <w:tabs>
          <w:tab w:val="num" w:pos="6120"/>
        </w:tabs>
        <w:ind w:left="6120" w:hanging="360"/>
      </w:pPr>
    </w:lvl>
    <w:lvl w:ilvl="7" w:tplc="04130019" w:tentative="1">
      <w:start w:val="1"/>
      <w:numFmt w:val="lowerLetter"/>
      <w:lvlText w:val="%8."/>
      <w:lvlJc w:val="left"/>
      <w:pPr>
        <w:tabs>
          <w:tab w:val="num" w:pos="6840"/>
        </w:tabs>
        <w:ind w:left="6840" w:hanging="360"/>
      </w:pPr>
    </w:lvl>
    <w:lvl w:ilvl="8" w:tplc="0413001B" w:tentative="1">
      <w:start w:val="1"/>
      <w:numFmt w:val="lowerRoman"/>
      <w:lvlText w:val="%9."/>
      <w:lvlJc w:val="right"/>
      <w:pPr>
        <w:tabs>
          <w:tab w:val="num" w:pos="7560"/>
        </w:tabs>
        <w:ind w:left="7560" w:hanging="180"/>
      </w:pPr>
    </w:lvl>
  </w:abstractNum>
  <w:abstractNum w:abstractNumId="1" w15:restartNumberingAfterBreak="0">
    <w:nsid w:val="101C31B1"/>
    <w:multiLevelType w:val="hybridMultilevel"/>
    <w:tmpl w:val="91F263F8"/>
    <w:lvl w:ilvl="0" w:tplc="0413000F">
      <w:start w:val="1"/>
      <w:numFmt w:val="decimal"/>
      <w:lvlText w:val="%1."/>
      <w:lvlJc w:val="left"/>
      <w:pPr>
        <w:tabs>
          <w:tab w:val="num" w:pos="1440"/>
        </w:tabs>
        <w:ind w:left="1440" w:hanging="360"/>
      </w:pPr>
      <w:rPr>
        <w:rFonts w:hint="default"/>
      </w:rPr>
    </w:lvl>
    <w:lvl w:ilvl="1" w:tplc="04130019">
      <w:start w:val="1"/>
      <w:numFmt w:val="lowerLetter"/>
      <w:lvlText w:val="%2."/>
      <w:lvlJc w:val="left"/>
      <w:pPr>
        <w:tabs>
          <w:tab w:val="num" w:pos="2160"/>
        </w:tabs>
        <w:ind w:left="2160" w:hanging="360"/>
      </w:pPr>
    </w:lvl>
    <w:lvl w:ilvl="2" w:tplc="0413001B" w:tentative="1">
      <w:start w:val="1"/>
      <w:numFmt w:val="lowerRoman"/>
      <w:lvlText w:val="%3."/>
      <w:lvlJc w:val="right"/>
      <w:pPr>
        <w:tabs>
          <w:tab w:val="num" w:pos="2880"/>
        </w:tabs>
        <w:ind w:left="2880" w:hanging="180"/>
      </w:pPr>
    </w:lvl>
    <w:lvl w:ilvl="3" w:tplc="0413000F" w:tentative="1">
      <w:start w:val="1"/>
      <w:numFmt w:val="decimal"/>
      <w:lvlText w:val="%4."/>
      <w:lvlJc w:val="left"/>
      <w:pPr>
        <w:tabs>
          <w:tab w:val="num" w:pos="3600"/>
        </w:tabs>
        <w:ind w:left="3600" w:hanging="360"/>
      </w:pPr>
    </w:lvl>
    <w:lvl w:ilvl="4" w:tplc="04130019" w:tentative="1">
      <w:start w:val="1"/>
      <w:numFmt w:val="lowerLetter"/>
      <w:lvlText w:val="%5."/>
      <w:lvlJc w:val="left"/>
      <w:pPr>
        <w:tabs>
          <w:tab w:val="num" w:pos="4320"/>
        </w:tabs>
        <w:ind w:left="4320" w:hanging="360"/>
      </w:pPr>
    </w:lvl>
    <w:lvl w:ilvl="5" w:tplc="0413001B" w:tentative="1">
      <w:start w:val="1"/>
      <w:numFmt w:val="lowerRoman"/>
      <w:lvlText w:val="%6."/>
      <w:lvlJc w:val="right"/>
      <w:pPr>
        <w:tabs>
          <w:tab w:val="num" w:pos="5040"/>
        </w:tabs>
        <w:ind w:left="5040" w:hanging="180"/>
      </w:pPr>
    </w:lvl>
    <w:lvl w:ilvl="6" w:tplc="0413000F" w:tentative="1">
      <w:start w:val="1"/>
      <w:numFmt w:val="decimal"/>
      <w:lvlText w:val="%7."/>
      <w:lvlJc w:val="left"/>
      <w:pPr>
        <w:tabs>
          <w:tab w:val="num" w:pos="5760"/>
        </w:tabs>
        <w:ind w:left="5760" w:hanging="360"/>
      </w:pPr>
    </w:lvl>
    <w:lvl w:ilvl="7" w:tplc="04130019" w:tentative="1">
      <w:start w:val="1"/>
      <w:numFmt w:val="lowerLetter"/>
      <w:lvlText w:val="%8."/>
      <w:lvlJc w:val="left"/>
      <w:pPr>
        <w:tabs>
          <w:tab w:val="num" w:pos="6480"/>
        </w:tabs>
        <w:ind w:left="6480" w:hanging="360"/>
      </w:pPr>
    </w:lvl>
    <w:lvl w:ilvl="8" w:tplc="0413001B" w:tentative="1">
      <w:start w:val="1"/>
      <w:numFmt w:val="lowerRoman"/>
      <w:lvlText w:val="%9."/>
      <w:lvlJc w:val="right"/>
      <w:pPr>
        <w:tabs>
          <w:tab w:val="num" w:pos="7200"/>
        </w:tabs>
        <w:ind w:left="7200" w:hanging="180"/>
      </w:pPr>
    </w:lvl>
  </w:abstractNum>
  <w:abstractNum w:abstractNumId="2" w15:restartNumberingAfterBreak="0">
    <w:nsid w:val="19E0493F"/>
    <w:multiLevelType w:val="hybridMultilevel"/>
    <w:tmpl w:val="5118542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3453E03"/>
    <w:multiLevelType w:val="hybridMultilevel"/>
    <w:tmpl w:val="41A2787C"/>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4" w15:restartNumberingAfterBreak="0">
    <w:nsid w:val="23A7738B"/>
    <w:multiLevelType w:val="hybridMultilevel"/>
    <w:tmpl w:val="D554A8FC"/>
    <w:lvl w:ilvl="0" w:tplc="08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27C431C5"/>
    <w:multiLevelType w:val="hybridMultilevel"/>
    <w:tmpl w:val="A614E1F2"/>
    <w:lvl w:ilvl="0" w:tplc="90BE72FC">
      <w:start w:val="5"/>
      <w:numFmt w:val="bullet"/>
      <w:lvlText w:val="-"/>
      <w:lvlJc w:val="left"/>
      <w:pPr>
        <w:ind w:left="1800" w:hanging="360"/>
      </w:pPr>
      <w:rPr>
        <w:rFonts w:ascii="Verdana" w:eastAsia="Times New Roman" w:hAnsi="Verdana"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15:restartNumberingAfterBreak="0">
    <w:nsid w:val="2B7D1C4E"/>
    <w:multiLevelType w:val="hybridMultilevel"/>
    <w:tmpl w:val="AD504616"/>
    <w:lvl w:ilvl="0" w:tplc="0813000F">
      <w:start w:val="4"/>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F7561D3"/>
    <w:multiLevelType w:val="hybridMultilevel"/>
    <w:tmpl w:val="5B5C716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8902D97"/>
    <w:multiLevelType w:val="hybridMultilevel"/>
    <w:tmpl w:val="5C98CB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DB42E1E"/>
    <w:multiLevelType w:val="hybridMultilevel"/>
    <w:tmpl w:val="5A46C03E"/>
    <w:lvl w:ilvl="0" w:tplc="117C0D1C">
      <w:start w:val="1"/>
      <w:numFmt w:val="decimal"/>
      <w:lvlText w:val="%1."/>
      <w:lvlJc w:val="left"/>
      <w:pPr>
        <w:tabs>
          <w:tab w:val="num" w:pos="990"/>
        </w:tabs>
        <w:ind w:left="990" w:hanging="360"/>
      </w:pPr>
      <w:rPr>
        <w:rFonts w:hint="default"/>
        <w:b w:val="0"/>
      </w:rPr>
    </w:lvl>
    <w:lvl w:ilvl="1" w:tplc="04090019">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15:restartNumberingAfterBreak="0">
    <w:nsid w:val="60BB21CA"/>
    <w:multiLevelType w:val="hybridMultilevel"/>
    <w:tmpl w:val="78E2DAD8"/>
    <w:lvl w:ilvl="0" w:tplc="0413000F">
      <w:start w:val="1"/>
      <w:numFmt w:val="decimal"/>
      <w:lvlText w:val="%1."/>
      <w:lvlJc w:val="left"/>
      <w:pPr>
        <w:tabs>
          <w:tab w:val="num" w:pos="3240"/>
        </w:tabs>
        <w:ind w:left="3240" w:hanging="360"/>
      </w:pPr>
      <w:rPr>
        <w:rFonts w:hint="default"/>
      </w:rPr>
    </w:lvl>
    <w:lvl w:ilvl="1" w:tplc="04130019">
      <w:start w:val="1"/>
      <w:numFmt w:val="lowerLetter"/>
      <w:lvlText w:val="%2."/>
      <w:lvlJc w:val="left"/>
      <w:pPr>
        <w:tabs>
          <w:tab w:val="num" w:pos="3960"/>
        </w:tabs>
        <w:ind w:left="3960" w:hanging="360"/>
      </w:pPr>
    </w:lvl>
    <w:lvl w:ilvl="2" w:tplc="0413001B" w:tentative="1">
      <w:start w:val="1"/>
      <w:numFmt w:val="lowerRoman"/>
      <w:lvlText w:val="%3."/>
      <w:lvlJc w:val="right"/>
      <w:pPr>
        <w:tabs>
          <w:tab w:val="num" w:pos="4680"/>
        </w:tabs>
        <w:ind w:left="4680" w:hanging="180"/>
      </w:pPr>
    </w:lvl>
    <w:lvl w:ilvl="3" w:tplc="0413000F" w:tentative="1">
      <w:start w:val="1"/>
      <w:numFmt w:val="decimal"/>
      <w:lvlText w:val="%4."/>
      <w:lvlJc w:val="left"/>
      <w:pPr>
        <w:tabs>
          <w:tab w:val="num" w:pos="5400"/>
        </w:tabs>
        <w:ind w:left="5400" w:hanging="360"/>
      </w:pPr>
    </w:lvl>
    <w:lvl w:ilvl="4" w:tplc="04130019" w:tentative="1">
      <w:start w:val="1"/>
      <w:numFmt w:val="lowerLetter"/>
      <w:lvlText w:val="%5."/>
      <w:lvlJc w:val="left"/>
      <w:pPr>
        <w:tabs>
          <w:tab w:val="num" w:pos="6120"/>
        </w:tabs>
        <w:ind w:left="6120" w:hanging="360"/>
      </w:pPr>
    </w:lvl>
    <w:lvl w:ilvl="5" w:tplc="0413001B" w:tentative="1">
      <w:start w:val="1"/>
      <w:numFmt w:val="lowerRoman"/>
      <w:lvlText w:val="%6."/>
      <w:lvlJc w:val="right"/>
      <w:pPr>
        <w:tabs>
          <w:tab w:val="num" w:pos="6840"/>
        </w:tabs>
        <w:ind w:left="6840" w:hanging="180"/>
      </w:pPr>
    </w:lvl>
    <w:lvl w:ilvl="6" w:tplc="0413000F" w:tentative="1">
      <w:start w:val="1"/>
      <w:numFmt w:val="decimal"/>
      <w:lvlText w:val="%7."/>
      <w:lvlJc w:val="left"/>
      <w:pPr>
        <w:tabs>
          <w:tab w:val="num" w:pos="7560"/>
        </w:tabs>
        <w:ind w:left="7560" w:hanging="360"/>
      </w:pPr>
    </w:lvl>
    <w:lvl w:ilvl="7" w:tplc="04130019" w:tentative="1">
      <w:start w:val="1"/>
      <w:numFmt w:val="lowerLetter"/>
      <w:lvlText w:val="%8."/>
      <w:lvlJc w:val="left"/>
      <w:pPr>
        <w:tabs>
          <w:tab w:val="num" w:pos="8280"/>
        </w:tabs>
        <w:ind w:left="8280" w:hanging="360"/>
      </w:pPr>
    </w:lvl>
    <w:lvl w:ilvl="8" w:tplc="0413001B" w:tentative="1">
      <w:start w:val="1"/>
      <w:numFmt w:val="lowerRoman"/>
      <w:lvlText w:val="%9."/>
      <w:lvlJc w:val="right"/>
      <w:pPr>
        <w:tabs>
          <w:tab w:val="num" w:pos="9000"/>
        </w:tabs>
        <w:ind w:left="9000" w:hanging="180"/>
      </w:pPr>
    </w:lvl>
  </w:abstractNum>
  <w:abstractNum w:abstractNumId="11" w15:restartNumberingAfterBreak="0">
    <w:nsid w:val="6187564F"/>
    <w:multiLevelType w:val="hybridMultilevel"/>
    <w:tmpl w:val="6E3093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633119B1"/>
    <w:multiLevelType w:val="hybridMultilevel"/>
    <w:tmpl w:val="5F384F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15:restartNumberingAfterBreak="0">
    <w:nsid w:val="68FD0CFA"/>
    <w:multiLevelType w:val="hybridMultilevel"/>
    <w:tmpl w:val="49E8BD3A"/>
    <w:lvl w:ilvl="0" w:tplc="0813000F">
      <w:start w:val="1"/>
      <w:numFmt w:val="decimal"/>
      <w:lvlText w:val="%1."/>
      <w:lvlJc w:val="left"/>
      <w:pPr>
        <w:ind w:left="363" w:hanging="360"/>
      </w:pPr>
    </w:lvl>
    <w:lvl w:ilvl="1" w:tplc="08130019" w:tentative="1">
      <w:start w:val="1"/>
      <w:numFmt w:val="lowerLetter"/>
      <w:lvlText w:val="%2."/>
      <w:lvlJc w:val="left"/>
      <w:pPr>
        <w:ind w:left="1083" w:hanging="360"/>
      </w:pPr>
    </w:lvl>
    <w:lvl w:ilvl="2" w:tplc="0813001B" w:tentative="1">
      <w:start w:val="1"/>
      <w:numFmt w:val="lowerRoman"/>
      <w:lvlText w:val="%3."/>
      <w:lvlJc w:val="right"/>
      <w:pPr>
        <w:ind w:left="1803" w:hanging="180"/>
      </w:pPr>
    </w:lvl>
    <w:lvl w:ilvl="3" w:tplc="0813000F" w:tentative="1">
      <w:start w:val="1"/>
      <w:numFmt w:val="decimal"/>
      <w:lvlText w:val="%4."/>
      <w:lvlJc w:val="left"/>
      <w:pPr>
        <w:ind w:left="2523" w:hanging="360"/>
      </w:pPr>
    </w:lvl>
    <w:lvl w:ilvl="4" w:tplc="08130019" w:tentative="1">
      <w:start w:val="1"/>
      <w:numFmt w:val="lowerLetter"/>
      <w:lvlText w:val="%5."/>
      <w:lvlJc w:val="left"/>
      <w:pPr>
        <w:ind w:left="3243" w:hanging="360"/>
      </w:pPr>
    </w:lvl>
    <w:lvl w:ilvl="5" w:tplc="0813001B" w:tentative="1">
      <w:start w:val="1"/>
      <w:numFmt w:val="lowerRoman"/>
      <w:lvlText w:val="%6."/>
      <w:lvlJc w:val="right"/>
      <w:pPr>
        <w:ind w:left="3963" w:hanging="180"/>
      </w:pPr>
    </w:lvl>
    <w:lvl w:ilvl="6" w:tplc="0813000F" w:tentative="1">
      <w:start w:val="1"/>
      <w:numFmt w:val="decimal"/>
      <w:lvlText w:val="%7."/>
      <w:lvlJc w:val="left"/>
      <w:pPr>
        <w:ind w:left="4683" w:hanging="360"/>
      </w:pPr>
    </w:lvl>
    <w:lvl w:ilvl="7" w:tplc="08130019" w:tentative="1">
      <w:start w:val="1"/>
      <w:numFmt w:val="lowerLetter"/>
      <w:lvlText w:val="%8."/>
      <w:lvlJc w:val="left"/>
      <w:pPr>
        <w:ind w:left="5403" w:hanging="360"/>
      </w:pPr>
    </w:lvl>
    <w:lvl w:ilvl="8" w:tplc="0813001B" w:tentative="1">
      <w:start w:val="1"/>
      <w:numFmt w:val="lowerRoman"/>
      <w:lvlText w:val="%9."/>
      <w:lvlJc w:val="right"/>
      <w:pPr>
        <w:ind w:left="6123" w:hanging="180"/>
      </w:pPr>
    </w:lvl>
  </w:abstractNum>
  <w:abstractNum w:abstractNumId="14" w15:restartNumberingAfterBreak="0">
    <w:nsid w:val="698A1199"/>
    <w:multiLevelType w:val="hybridMultilevel"/>
    <w:tmpl w:val="8D789778"/>
    <w:lvl w:ilvl="0" w:tplc="0813000F">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6B4800E2"/>
    <w:multiLevelType w:val="hybridMultilevel"/>
    <w:tmpl w:val="67300BF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6" w15:restartNumberingAfterBreak="0">
    <w:nsid w:val="6D23320E"/>
    <w:multiLevelType w:val="hybridMultilevel"/>
    <w:tmpl w:val="E286E5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76A268FE"/>
    <w:multiLevelType w:val="hybridMultilevel"/>
    <w:tmpl w:val="36B2C03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BDC6F37"/>
    <w:multiLevelType w:val="hybridMultilevel"/>
    <w:tmpl w:val="D5467AF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0"/>
  </w:num>
  <w:num w:numId="4">
    <w:abstractNumId w:val="1"/>
  </w:num>
  <w:num w:numId="5">
    <w:abstractNumId w:val="4"/>
  </w:num>
  <w:num w:numId="6">
    <w:abstractNumId w:val="15"/>
  </w:num>
  <w:num w:numId="7">
    <w:abstractNumId w:val="5"/>
  </w:num>
  <w:num w:numId="8">
    <w:abstractNumId w:val="3"/>
  </w:num>
  <w:num w:numId="9">
    <w:abstractNumId w:val="12"/>
  </w:num>
  <w:num w:numId="10">
    <w:abstractNumId w:val="17"/>
  </w:num>
  <w:num w:numId="11">
    <w:abstractNumId w:val="13"/>
  </w:num>
  <w:num w:numId="12">
    <w:abstractNumId w:val="18"/>
  </w:num>
  <w:num w:numId="13">
    <w:abstractNumId w:val="2"/>
  </w:num>
  <w:num w:numId="14">
    <w:abstractNumId w:val="8"/>
  </w:num>
  <w:num w:numId="15">
    <w:abstractNumId w:val="7"/>
  </w:num>
  <w:num w:numId="16">
    <w:abstractNumId w:val="16"/>
  </w:num>
  <w:num w:numId="17">
    <w:abstractNumId w:val="11"/>
  </w:num>
  <w:num w:numId="18">
    <w:abstractNumId w:val="1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75"/>
    <w:rsid w:val="00021A58"/>
    <w:rsid w:val="00036981"/>
    <w:rsid w:val="00037B1D"/>
    <w:rsid w:val="0005553E"/>
    <w:rsid w:val="00066CA6"/>
    <w:rsid w:val="0007421A"/>
    <w:rsid w:val="000C0E5A"/>
    <w:rsid w:val="000C79A1"/>
    <w:rsid w:val="00180A8C"/>
    <w:rsid w:val="001A3D07"/>
    <w:rsid w:val="001C50AA"/>
    <w:rsid w:val="001D70C5"/>
    <w:rsid w:val="001F08DE"/>
    <w:rsid w:val="00207ECD"/>
    <w:rsid w:val="00223288"/>
    <w:rsid w:val="00267061"/>
    <w:rsid w:val="00267C74"/>
    <w:rsid w:val="0029205A"/>
    <w:rsid w:val="002B41EF"/>
    <w:rsid w:val="002B7CCF"/>
    <w:rsid w:val="002E1475"/>
    <w:rsid w:val="002E3E6B"/>
    <w:rsid w:val="00315C0F"/>
    <w:rsid w:val="003823E6"/>
    <w:rsid w:val="003A1123"/>
    <w:rsid w:val="003C0194"/>
    <w:rsid w:val="003F3916"/>
    <w:rsid w:val="003F5DC3"/>
    <w:rsid w:val="0040026D"/>
    <w:rsid w:val="00437DA1"/>
    <w:rsid w:val="004A0C76"/>
    <w:rsid w:val="004B69BC"/>
    <w:rsid w:val="004B6D35"/>
    <w:rsid w:val="004D2E13"/>
    <w:rsid w:val="004F4743"/>
    <w:rsid w:val="00530C55"/>
    <w:rsid w:val="00532EB0"/>
    <w:rsid w:val="00546526"/>
    <w:rsid w:val="005476F2"/>
    <w:rsid w:val="005516D8"/>
    <w:rsid w:val="00552403"/>
    <w:rsid w:val="00585C3C"/>
    <w:rsid w:val="00596049"/>
    <w:rsid w:val="005A3D2D"/>
    <w:rsid w:val="005B2201"/>
    <w:rsid w:val="005C3AD7"/>
    <w:rsid w:val="005E6720"/>
    <w:rsid w:val="006124C5"/>
    <w:rsid w:val="00633F61"/>
    <w:rsid w:val="00635CEB"/>
    <w:rsid w:val="00650E15"/>
    <w:rsid w:val="00752E23"/>
    <w:rsid w:val="007540C3"/>
    <w:rsid w:val="00763008"/>
    <w:rsid w:val="00795ADA"/>
    <w:rsid w:val="007A3286"/>
    <w:rsid w:val="007B61B8"/>
    <w:rsid w:val="007B6456"/>
    <w:rsid w:val="007C15C7"/>
    <w:rsid w:val="007E39BD"/>
    <w:rsid w:val="00843896"/>
    <w:rsid w:val="008510BD"/>
    <w:rsid w:val="00860AE4"/>
    <w:rsid w:val="0089172C"/>
    <w:rsid w:val="00897876"/>
    <w:rsid w:val="008E4980"/>
    <w:rsid w:val="008F20BE"/>
    <w:rsid w:val="00901D93"/>
    <w:rsid w:val="0090556E"/>
    <w:rsid w:val="00943ABB"/>
    <w:rsid w:val="00955CCE"/>
    <w:rsid w:val="009669D7"/>
    <w:rsid w:val="00984108"/>
    <w:rsid w:val="009B43A5"/>
    <w:rsid w:val="009F6210"/>
    <w:rsid w:val="00A26BB9"/>
    <w:rsid w:val="00A3399D"/>
    <w:rsid w:val="00A37A82"/>
    <w:rsid w:val="00A4432A"/>
    <w:rsid w:val="00A44D9C"/>
    <w:rsid w:val="00A94C22"/>
    <w:rsid w:val="00AC0870"/>
    <w:rsid w:val="00AE7B35"/>
    <w:rsid w:val="00AF256C"/>
    <w:rsid w:val="00B0338E"/>
    <w:rsid w:val="00B2403C"/>
    <w:rsid w:val="00B5445E"/>
    <w:rsid w:val="00B779AD"/>
    <w:rsid w:val="00B873CF"/>
    <w:rsid w:val="00BB099D"/>
    <w:rsid w:val="00BC5C2D"/>
    <w:rsid w:val="00BD0B2F"/>
    <w:rsid w:val="00BF0ACF"/>
    <w:rsid w:val="00BF1932"/>
    <w:rsid w:val="00C2518D"/>
    <w:rsid w:val="00C42932"/>
    <w:rsid w:val="00C465A1"/>
    <w:rsid w:val="00C54BD1"/>
    <w:rsid w:val="00C554CA"/>
    <w:rsid w:val="00C754AA"/>
    <w:rsid w:val="00C86971"/>
    <w:rsid w:val="00CC2DB8"/>
    <w:rsid w:val="00CC699C"/>
    <w:rsid w:val="00D0110F"/>
    <w:rsid w:val="00D0394C"/>
    <w:rsid w:val="00D113E6"/>
    <w:rsid w:val="00D22B05"/>
    <w:rsid w:val="00D37655"/>
    <w:rsid w:val="00D37A00"/>
    <w:rsid w:val="00D5034F"/>
    <w:rsid w:val="00D5667E"/>
    <w:rsid w:val="00D713E2"/>
    <w:rsid w:val="00D734C3"/>
    <w:rsid w:val="00D83C74"/>
    <w:rsid w:val="00D92423"/>
    <w:rsid w:val="00D97EC3"/>
    <w:rsid w:val="00DA6F18"/>
    <w:rsid w:val="00DF5EF7"/>
    <w:rsid w:val="00E1452F"/>
    <w:rsid w:val="00E435C1"/>
    <w:rsid w:val="00E65F0D"/>
    <w:rsid w:val="00E83606"/>
    <w:rsid w:val="00E9449E"/>
    <w:rsid w:val="00E95B6C"/>
    <w:rsid w:val="00F149A0"/>
    <w:rsid w:val="00F42EC9"/>
    <w:rsid w:val="00F54047"/>
    <w:rsid w:val="00F67667"/>
    <w:rsid w:val="00FB347E"/>
    <w:rsid w:val="00FE43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AFD22"/>
  <w15:chartTrackingRefBased/>
  <w15:docId w15:val="{4F1F533D-5F46-4A00-A725-4E963A00D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1475"/>
    <w:pPr>
      <w:tabs>
        <w:tab w:val="left" w:pos="1418"/>
        <w:tab w:val="left" w:pos="2835"/>
        <w:tab w:val="left" w:pos="4253"/>
      </w:tabs>
      <w:spacing w:after="0" w:line="260" w:lineRule="atLeast"/>
      <w:jc w:val="both"/>
    </w:pPr>
    <w:rPr>
      <w:rFonts w:ascii="Arial" w:eastAsia="Times New Roman" w:hAnsi="Arial" w:cs="Times New Roman"/>
      <w:sz w:val="18"/>
      <w:szCs w:val="18"/>
      <w:lang w:val="nl-NL" w:eastAsia="nl-NL"/>
    </w:rPr>
  </w:style>
  <w:style w:type="paragraph" w:styleId="Kop1">
    <w:name w:val="heading 1"/>
    <w:basedOn w:val="Standaard"/>
    <w:next w:val="Standaard"/>
    <w:link w:val="Kop1Char"/>
    <w:qFormat/>
    <w:rsid w:val="002E1475"/>
    <w:pPr>
      <w:keepNext/>
      <w:spacing w:before="240" w:after="60"/>
      <w:outlineLvl w:val="0"/>
    </w:pPr>
    <w:rPr>
      <w:rFonts w:cs="Arial"/>
      <w:b/>
      <w:bCs/>
      <w:kern w:val="32"/>
      <w:szCs w:val="32"/>
    </w:rPr>
  </w:style>
  <w:style w:type="paragraph" w:styleId="Kop2">
    <w:name w:val="heading 2"/>
    <w:basedOn w:val="Standaard"/>
    <w:next w:val="Standaard"/>
    <w:link w:val="Kop2Char"/>
    <w:uiPriority w:val="9"/>
    <w:unhideWhenUsed/>
    <w:qFormat/>
    <w:rsid w:val="002E147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1452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E1475"/>
    <w:rPr>
      <w:rFonts w:ascii="Arial" w:eastAsia="Times New Roman" w:hAnsi="Arial" w:cs="Arial"/>
      <w:b/>
      <w:bCs/>
      <w:kern w:val="32"/>
      <w:sz w:val="18"/>
      <w:szCs w:val="32"/>
      <w:lang w:val="nl-NL" w:eastAsia="nl-NL"/>
    </w:rPr>
  </w:style>
  <w:style w:type="character" w:styleId="Hyperlink">
    <w:name w:val="Hyperlink"/>
    <w:rsid w:val="002E1475"/>
    <w:rPr>
      <w:color w:val="0000FF"/>
      <w:u w:val="single"/>
    </w:rPr>
  </w:style>
  <w:style w:type="paragraph" w:styleId="Koptekst">
    <w:name w:val="header"/>
    <w:basedOn w:val="Standaard"/>
    <w:link w:val="KoptekstChar"/>
    <w:uiPriority w:val="99"/>
    <w:unhideWhenUsed/>
    <w:rsid w:val="002E1475"/>
    <w:pPr>
      <w:tabs>
        <w:tab w:val="clear" w:pos="1418"/>
        <w:tab w:val="clear" w:pos="2835"/>
        <w:tab w:val="clear" w:pos="4253"/>
        <w:tab w:val="center" w:pos="4536"/>
        <w:tab w:val="right" w:pos="9072"/>
      </w:tabs>
      <w:spacing w:line="240" w:lineRule="auto"/>
    </w:pPr>
  </w:style>
  <w:style w:type="character" w:customStyle="1" w:styleId="KoptekstChar">
    <w:name w:val="Koptekst Char"/>
    <w:basedOn w:val="Standaardalinea-lettertype"/>
    <w:link w:val="Koptekst"/>
    <w:uiPriority w:val="99"/>
    <w:rsid w:val="002E1475"/>
    <w:rPr>
      <w:rFonts w:ascii="Arial" w:eastAsia="Times New Roman" w:hAnsi="Arial" w:cs="Times New Roman"/>
      <w:sz w:val="18"/>
      <w:szCs w:val="18"/>
      <w:lang w:val="nl-NL" w:eastAsia="nl-NL"/>
    </w:rPr>
  </w:style>
  <w:style w:type="paragraph" w:styleId="Voettekst">
    <w:name w:val="footer"/>
    <w:aliases w:val="F_UGent"/>
    <w:basedOn w:val="Standaard"/>
    <w:link w:val="VoettekstChar"/>
    <w:uiPriority w:val="99"/>
    <w:unhideWhenUsed/>
    <w:rsid w:val="002E1475"/>
    <w:pPr>
      <w:tabs>
        <w:tab w:val="clear" w:pos="1418"/>
        <w:tab w:val="clear" w:pos="2835"/>
        <w:tab w:val="clear" w:pos="4253"/>
        <w:tab w:val="center" w:pos="4536"/>
        <w:tab w:val="right" w:pos="9072"/>
      </w:tabs>
      <w:spacing w:line="240" w:lineRule="auto"/>
    </w:pPr>
  </w:style>
  <w:style w:type="character" w:customStyle="1" w:styleId="VoettekstChar">
    <w:name w:val="Voettekst Char"/>
    <w:aliases w:val="F_UGent Char"/>
    <w:basedOn w:val="Standaardalinea-lettertype"/>
    <w:link w:val="Voettekst"/>
    <w:uiPriority w:val="99"/>
    <w:rsid w:val="002E1475"/>
    <w:rPr>
      <w:rFonts w:ascii="Arial" w:eastAsia="Times New Roman" w:hAnsi="Arial" w:cs="Times New Roman"/>
      <w:sz w:val="18"/>
      <w:szCs w:val="18"/>
      <w:lang w:val="nl-NL" w:eastAsia="nl-NL"/>
    </w:rPr>
  </w:style>
  <w:style w:type="character" w:customStyle="1" w:styleId="Kop2Char">
    <w:name w:val="Kop 2 Char"/>
    <w:basedOn w:val="Standaardalinea-lettertype"/>
    <w:link w:val="Kop2"/>
    <w:rsid w:val="002E1475"/>
    <w:rPr>
      <w:rFonts w:asciiTheme="majorHAnsi" w:eastAsiaTheme="majorEastAsia" w:hAnsiTheme="majorHAnsi" w:cstheme="majorBidi"/>
      <w:color w:val="2E74B5" w:themeColor="accent1" w:themeShade="BF"/>
      <w:sz w:val="26"/>
      <w:szCs w:val="26"/>
      <w:lang w:val="nl-NL" w:eastAsia="nl-NL"/>
    </w:rPr>
  </w:style>
  <w:style w:type="paragraph" w:styleId="Voetnoottekst">
    <w:name w:val="footnote text"/>
    <w:basedOn w:val="Standaard"/>
    <w:link w:val="VoetnoottekstChar"/>
    <w:rsid w:val="002E1475"/>
    <w:pPr>
      <w:tabs>
        <w:tab w:val="clear" w:pos="1418"/>
        <w:tab w:val="clear" w:pos="2835"/>
        <w:tab w:val="clear" w:pos="4253"/>
      </w:tabs>
      <w:spacing w:line="240" w:lineRule="auto"/>
      <w:jc w:val="left"/>
    </w:pPr>
    <w:rPr>
      <w:rFonts w:ascii="Times New Roman" w:hAnsi="Times New Roman"/>
      <w:sz w:val="20"/>
      <w:szCs w:val="20"/>
      <w:lang w:eastAsia="en-US"/>
    </w:rPr>
  </w:style>
  <w:style w:type="character" w:customStyle="1" w:styleId="VoetnoottekstChar">
    <w:name w:val="Voetnoottekst Char"/>
    <w:basedOn w:val="Standaardalinea-lettertype"/>
    <w:link w:val="Voetnoottekst"/>
    <w:rsid w:val="002E1475"/>
    <w:rPr>
      <w:rFonts w:ascii="Times New Roman" w:eastAsia="Times New Roman" w:hAnsi="Times New Roman" w:cs="Times New Roman"/>
      <w:sz w:val="20"/>
      <w:szCs w:val="20"/>
      <w:lang w:val="nl-NL"/>
    </w:rPr>
  </w:style>
  <w:style w:type="character" w:styleId="Voetnootmarkering">
    <w:name w:val="footnote reference"/>
    <w:rsid w:val="002E1475"/>
    <w:rPr>
      <w:vertAlign w:val="superscript"/>
    </w:rPr>
  </w:style>
  <w:style w:type="character" w:customStyle="1" w:styleId="Kop3Char">
    <w:name w:val="Kop 3 Char"/>
    <w:basedOn w:val="Standaardalinea-lettertype"/>
    <w:link w:val="Kop3"/>
    <w:uiPriority w:val="9"/>
    <w:rsid w:val="00E1452F"/>
    <w:rPr>
      <w:rFonts w:asciiTheme="majorHAnsi" w:eastAsiaTheme="majorEastAsia" w:hAnsiTheme="majorHAnsi" w:cstheme="majorBidi"/>
      <w:color w:val="1F4D78" w:themeColor="accent1" w:themeShade="7F"/>
      <w:sz w:val="24"/>
      <w:szCs w:val="24"/>
      <w:lang w:val="nl-NL" w:eastAsia="nl-NL"/>
    </w:rPr>
  </w:style>
  <w:style w:type="paragraph" w:styleId="Lijstalinea">
    <w:name w:val="List Paragraph"/>
    <w:basedOn w:val="Standaard"/>
    <w:uiPriority w:val="34"/>
    <w:qFormat/>
    <w:rsid w:val="00C42932"/>
    <w:pPr>
      <w:ind w:left="720"/>
      <w:contextualSpacing/>
    </w:pPr>
  </w:style>
  <w:style w:type="paragraph" w:styleId="Geenafstand">
    <w:name w:val="No Spacing"/>
    <w:uiPriority w:val="1"/>
    <w:qFormat/>
    <w:rsid w:val="00E83606"/>
    <w:pPr>
      <w:tabs>
        <w:tab w:val="left" w:pos="1418"/>
        <w:tab w:val="left" w:pos="2835"/>
        <w:tab w:val="left" w:pos="4253"/>
      </w:tabs>
      <w:spacing w:after="0" w:line="240" w:lineRule="auto"/>
      <w:jc w:val="both"/>
    </w:pPr>
    <w:rPr>
      <w:rFonts w:ascii="Arial" w:eastAsia="Times New Roman" w:hAnsi="Arial" w:cs="Times New Roman"/>
      <w:sz w:val="18"/>
      <w:szCs w:val="18"/>
      <w:lang w:val="nl-NL" w:eastAsia="nl-NL"/>
    </w:rPr>
  </w:style>
  <w:style w:type="paragraph" w:styleId="Ballontekst">
    <w:name w:val="Balloon Text"/>
    <w:basedOn w:val="Standaard"/>
    <w:link w:val="BallontekstChar"/>
    <w:uiPriority w:val="99"/>
    <w:semiHidden/>
    <w:unhideWhenUsed/>
    <w:rsid w:val="00180A8C"/>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180A8C"/>
    <w:rPr>
      <w:rFonts w:ascii="Segoe UI" w:eastAsia="Times New Roman" w:hAnsi="Segoe UI" w:cs="Segoe UI"/>
      <w:sz w:val="18"/>
      <w:szCs w:val="18"/>
      <w:lang w:val="nl-NL" w:eastAsia="nl-NL"/>
    </w:rPr>
  </w:style>
  <w:style w:type="character" w:styleId="Onopgelostemelding">
    <w:name w:val="Unresolved Mention"/>
    <w:basedOn w:val="Standaardalinea-lettertype"/>
    <w:uiPriority w:val="99"/>
    <w:semiHidden/>
    <w:unhideWhenUsed/>
    <w:rsid w:val="001A3D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waliteitszorg.vluhr.be/files/Docs/Formulier-DLR-Master.doc" TargetMode="External"/><Relationship Id="rId5" Type="http://schemas.openxmlformats.org/officeDocument/2006/relationships/webSettings" Target="webSettings.xml"/><Relationship Id="rId10" Type="http://schemas.openxmlformats.org/officeDocument/2006/relationships/hyperlink" Target="https://www.kwaliteitszorg.vluhr.be/files/Docs/Formulier-DLR-Bachelor.doc" TargetMode="External"/><Relationship Id="rId4" Type="http://schemas.openxmlformats.org/officeDocument/2006/relationships/settings" Target="settings.xml"/><Relationship Id="rId9" Type="http://schemas.openxmlformats.org/officeDocument/2006/relationships/hyperlink" Target="mailto:dieter.cortvriendt@vluhr.b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vlaamsekwalificatiestructuur.be/wat-is-vks/meer-info-en-downloads/files/Decreet-VKS-300409-Memorie-van-Toelichting.pdf" TargetMode="External"/><Relationship Id="rId3" Type="http://schemas.openxmlformats.org/officeDocument/2006/relationships/hyperlink" Target="http://www.ond.vlaanderen.be/edulex/database/document/document.asp?docid=14111" TargetMode="External"/><Relationship Id="rId7" Type="http://schemas.openxmlformats.org/officeDocument/2006/relationships/hyperlink" Target="https://data-onderwijs.vlaanderen.be/edulex/document.aspx?docid=14650" TargetMode="External"/><Relationship Id="rId2" Type="http://schemas.openxmlformats.org/officeDocument/2006/relationships/hyperlink" Target="https://revisionesg.files.wordpress.com/2015/05/revised_esg_2015_adopted.pdf" TargetMode="External"/><Relationship Id="rId1" Type="http://schemas.openxmlformats.org/officeDocument/2006/relationships/hyperlink" Target="http://ec.europa.eu/education/policy/higher-education/bologna-process_en" TargetMode="External"/><Relationship Id="rId6" Type="http://schemas.openxmlformats.org/officeDocument/2006/relationships/hyperlink" Target="http://www.vlaamsekwalificatiestructuur.be/kwalificatiedatabank/" TargetMode="External"/><Relationship Id="rId11" Type="http://schemas.openxmlformats.org/officeDocument/2006/relationships/hyperlink" Target="http://www.unideusto.org/tuningeu/" TargetMode="External"/><Relationship Id="rId5" Type="http://schemas.openxmlformats.org/officeDocument/2006/relationships/hyperlink" Target="https://www.nvao.net/beoordelingsproceduresvlaanderen/domeinspecifieke-leerresultaten" TargetMode="External"/><Relationship Id="rId10" Type="http://schemas.openxmlformats.org/officeDocument/2006/relationships/hyperlink" Target="https://cora.ucc.ie/bitstream/handle/10468/1613/A%20Learning%20Outcomes%20Book%20D%20Kennedy.pdf?sequence=1" TargetMode="External"/><Relationship Id="rId4" Type="http://schemas.openxmlformats.org/officeDocument/2006/relationships/hyperlink" Target="http://www.cedefop.europa.eu/en/events-and-projects/projects/european-qualifications-framework-eqf" TargetMode="External"/><Relationship Id="rId9" Type="http://schemas.openxmlformats.org/officeDocument/2006/relationships/hyperlink" Target="http://tuningacademy.org/wp-content/uploads/2014/02/TuningEUII_Final-Report_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DB1A-505D-45AC-9653-920A06443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3399</Words>
  <Characters>19379</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Dieter Cortvriendt</dc:creator>
  <cp:keywords/>
  <dc:description/>
  <cp:lastModifiedBy>Dieter Cortvriendt</cp:lastModifiedBy>
  <cp:revision>2</cp:revision>
  <cp:lastPrinted>2017-12-04T12:58:00Z</cp:lastPrinted>
  <dcterms:created xsi:type="dcterms:W3CDTF">2021-05-11T08:51:00Z</dcterms:created>
  <dcterms:modified xsi:type="dcterms:W3CDTF">2021-05-11T08:51:00Z</dcterms:modified>
</cp:coreProperties>
</file>